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F530A" w14:textId="7C518F14" w:rsidR="000460EE" w:rsidRDefault="000460EE" w:rsidP="0086389D">
      <w:pPr>
        <w:pStyle w:val="Titre1"/>
        <w:spacing w:after="120"/>
        <w:jc w:val="both"/>
        <w:rPr>
          <w:highlight w:val="yellow"/>
        </w:rPr>
      </w:pPr>
      <w:r>
        <w:rPr>
          <w:noProof/>
        </w:rPr>
        <w:drawing>
          <wp:anchor distT="0" distB="0" distL="114300" distR="114300" simplePos="0" relativeHeight="251659264" behindDoc="1" locked="0" layoutInCell="1" allowOverlap="1" wp14:anchorId="5FEAFA69" wp14:editId="4844A2D3">
            <wp:simplePos x="0" y="0"/>
            <wp:positionH relativeFrom="column">
              <wp:posOffset>-914400</wp:posOffset>
            </wp:positionH>
            <wp:positionV relativeFrom="paragraph">
              <wp:posOffset>-619760</wp:posOffset>
            </wp:positionV>
            <wp:extent cx="7810500" cy="129540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9-210-03W_Coronavirus_bandeau_70X140px.jpg"/>
                    <pic:cNvPicPr/>
                  </pic:nvPicPr>
                  <pic:blipFill rotWithShape="1">
                    <a:blip r:embed="rId11" cstate="print">
                      <a:extLst>
                        <a:ext uri="{28A0092B-C50C-407E-A947-70E740481C1C}">
                          <a14:useLocalDpi xmlns:a14="http://schemas.microsoft.com/office/drawing/2010/main" val="0"/>
                        </a:ext>
                      </a:extLst>
                    </a:blip>
                    <a:srcRect b="17073"/>
                    <a:stretch/>
                  </pic:blipFill>
                  <pic:spPr bwMode="auto">
                    <a:xfrm>
                      <a:off x="0" y="0"/>
                      <a:ext cx="7810500" cy="1295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86499A" w14:textId="77777777" w:rsidR="000460EE" w:rsidRDefault="000460EE" w:rsidP="0086389D">
      <w:pPr>
        <w:pStyle w:val="Titre1"/>
        <w:spacing w:after="120"/>
        <w:jc w:val="both"/>
        <w:rPr>
          <w:highlight w:val="yellow"/>
        </w:rPr>
      </w:pPr>
    </w:p>
    <w:p w14:paraId="38E9BACE" w14:textId="77777777" w:rsidR="004428F5" w:rsidRDefault="004428F5" w:rsidP="004428F5">
      <w:pPr>
        <w:pStyle w:val="Titre1"/>
        <w:jc w:val="both"/>
      </w:pPr>
      <w:r>
        <w:t xml:space="preserve">Orientations concernant les organismes communautaires : </w:t>
      </w:r>
    </w:p>
    <w:p w14:paraId="64050143" w14:textId="540758E2" w:rsidR="00FD6C75" w:rsidRPr="00C0456B" w:rsidRDefault="004428F5" w:rsidP="004428F5">
      <w:pPr>
        <w:pStyle w:val="Titre1"/>
        <w:spacing w:before="0" w:after="120"/>
        <w:jc w:val="both"/>
      </w:pPr>
      <w:proofErr w:type="gramStart"/>
      <w:r>
        <w:t>document</w:t>
      </w:r>
      <w:proofErr w:type="gramEnd"/>
      <w:r>
        <w:t xml:space="preserve"> questions/réponses</w:t>
      </w:r>
    </w:p>
    <w:p w14:paraId="285962D6" w14:textId="6B20BAAA" w:rsidR="002F3672" w:rsidRPr="00C0456B" w:rsidRDefault="002F3672" w:rsidP="00C0456B">
      <w:pPr>
        <w:jc w:val="right"/>
        <w:rPr>
          <w:b/>
          <w:bCs/>
        </w:rPr>
      </w:pPr>
      <w:r w:rsidRPr="004428F5">
        <w:rPr>
          <w:b/>
          <w:bCs/>
        </w:rPr>
        <w:t>Version du 2</w:t>
      </w:r>
      <w:r w:rsidR="006D11D4">
        <w:rPr>
          <w:b/>
          <w:bCs/>
        </w:rPr>
        <w:t>5</w:t>
      </w:r>
      <w:r w:rsidRPr="004428F5">
        <w:rPr>
          <w:b/>
          <w:bCs/>
        </w:rPr>
        <w:t xml:space="preserve"> </w:t>
      </w:r>
      <w:r w:rsidR="004428F5">
        <w:rPr>
          <w:b/>
          <w:bCs/>
        </w:rPr>
        <w:t>m</w:t>
      </w:r>
      <w:r w:rsidRPr="004428F5">
        <w:rPr>
          <w:b/>
          <w:bCs/>
        </w:rPr>
        <w:t>ars 2020</w:t>
      </w:r>
    </w:p>
    <w:p w14:paraId="7D878ED7" w14:textId="77777777" w:rsidR="002F3672" w:rsidRDefault="002F3672" w:rsidP="008D64FE">
      <w:pPr>
        <w:jc w:val="both"/>
      </w:pPr>
    </w:p>
    <w:p w14:paraId="082B23BC" w14:textId="77777777" w:rsidR="003B09E7" w:rsidRPr="00873930" w:rsidRDefault="003B09E7" w:rsidP="003B09E7">
      <w:pPr>
        <w:jc w:val="both"/>
        <w:rPr>
          <w:color w:val="000000"/>
        </w:rPr>
      </w:pPr>
      <w:r w:rsidRPr="00873930">
        <w:t>L</w:t>
      </w:r>
      <w:r>
        <w:t xml:space="preserve">e présent document </w:t>
      </w:r>
      <w:r w:rsidRPr="00873930">
        <w:t xml:space="preserve">vise à </w:t>
      </w:r>
      <w:r>
        <w:t>répondre aux principales questions soulevées par</w:t>
      </w:r>
      <w:r w:rsidRPr="00873930">
        <w:rPr>
          <w:color w:val="000000"/>
        </w:rPr>
        <w:t xml:space="preserve"> les organismes communautaires dans le cadre de la pandémie de la </w:t>
      </w:r>
      <w:r w:rsidRPr="00873930">
        <w:t xml:space="preserve">COVID-19. </w:t>
      </w:r>
      <w:r>
        <w:t>L</w:t>
      </w:r>
      <w:r w:rsidRPr="00873930">
        <w:t xml:space="preserve">es </w:t>
      </w:r>
      <w:r>
        <w:t xml:space="preserve">orientations présentées ici </w:t>
      </w:r>
      <w:r w:rsidRPr="00873930">
        <w:t xml:space="preserve">ont été </w:t>
      </w:r>
      <w:r w:rsidRPr="00873930">
        <w:rPr>
          <w:color w:val="000000"/>
        </w:rPr>
        <w:t>déterminées par le ministère de la Santé et des Services sociaux (MSSS), en collaboration avec le ministère du Travail, de l’Emploi et de la Solidarité sociale, responsable de la coordination gouvernementale en action communautaire</w:t>
      </w:r>
      <w:r w:rsidRPr="00873930">
        <w:t>.</w:t>
      </w:r>
    </w:p>
    <w:p w14:paraId="6F944D77" w14:textId="3ECADFF5" w:rsidR="003B09E7" w:rsidRPr="003B09E7" w:rsidRDefault="003B09E7" w:rsidP="003B09E7">
      <w:pPr>
        <w:pStyle w:val="Titre1"/>
        <w:spacing w:after="120"/>
        <w:jc w:val="both"/>
        <w:rPr>
          <w:sz w:val="28"/>
          <w:szCs w:val="28"/>
        </w:rPr>
      </w:pPr>
      <w:r w:rsidRPr="003B09E7">
        <w:rPr>
          <w:sz w:val="28"/>
          <w:szCs w:val="28"/>
        </w:rPr>
        <w:t>Financement</w:t>
      </w:r>
    </w:p>
    <w:p w14:paraId="4C8151BB" w14:textId="77777777" w:rsidR="003B09E7" w:rsidRPr="00873930" w:rsidRDefault="003B09E7" w:rsidP="003B09E7">
      <w:pPr>
        <w:pStyle w:val="Paragraphedeliste"/>
        <w:numPr>
          <w:ilvl w:val="0"/>
          <w:numId w:val="23"/>
        </w:numPr>
        <w:spacing w:after="160" w:line="259" w:lineRule="auto"/>
        <w:jc w:val="both"/>
        <w:rPr>
          <w:u w:val="single"/>
        </w:rPr>
      </w:pPr>
      <w:r w:rsidRPr="00873930">
        <w:rPr>
          <w:u w:val="single"/>
        </w:rPr>
        <w:t>Le financement des ministères et organismes gouvernementaux québécois sera-t-il maintenu advenant une fermeture des organismes communautaires</w:t>
      </w:r>
      <w:r>
        <w:rPr>
          <w:u w:val="single"/>
        </w:rPr>
        <w:t xml:space="preserve"> ou une diminution de leurs activités</w:t>
      </w:r>
      <w:r w:rsidRPr="00873930">
        <w:rPr>
          <w:u w:val="single"/>
        </w:rPr>
        <w:t xml:space="preserve"> pendant la pandémie?</w:t>
      </w:r>
    </w:p>
    <w:p w14:paraId="182963B4" w14:textId="6243A202" w:rsidR="003B09E7" w:rsidRDefault="00356834" w:rsidP="003B09E7">
      <w:pPr>
        <w:spacing w:after="160" w:line="259" w:lineRule="auto"/>
        <w:ind w:left="360"/>
        <w:jc w:val="both"/>
        <w:rPr>
          <w:color w:val="000000"/>
        </w:rPr>
      </w:pPr>
      <w:r>
        <w:rPr>
          <w:color w:val="000000"/>
        </w:rPr>
        <w:t>L</w:t>
      </w:r>
      <w:r w:rsidR="003B09E7" w:rsidRPr="00873930">
        <w:rPr>
          <w:color w:val="000000"/>
        </w:rPr>
        <w:t xml:space="preserve">es ententes conclues avec les établissements de la santé et des services sociaux seront respectées sans égard au mode de financement (soutien à la mission globale, entente de service ou projet ponctuel), et ce, même si un organisme a réduit ou cessé ses activités. </w:t>
      </w:r>
    </w:p>
    <w:p w14:paraId="06E2B208" w14:textId="77777777" w:rsidR="003B09E7" w:rsidRPr="00873930" w:rsidRDefault="003B09E7" w:rsidP="003B09E7">
      <w:pPr>
        <w:spacing w:line="259" w:lineRule="auto"/>
        <w:ind w:left="357"/>
        <w:jc w:val="both"/>
        <w:rPr>
          <w:color w:val="000000"/>
        </w:rPr>
      </w:pPr>
    </w:p>
    <w:p w14:paraId="41D494E1" w14:textId="77777777" w:rsidR="003B09E7" w:rsidRPr="00873930" w:rsidRDefault="003B09E7" w:rsidP="003B09E7">
      <w:pPr>
        <w:pStyle w:val="Paragraphedeliste"/>
        <w:numPr>
          <w:ilvl w:val="0"/>
          <w:numId w:val="23"/>
        </w:numPr>
        <w:spacing w:after="160" w:line="259" w:lineRule="auto"/>
        <w:jc w:val="both"/>
        <w:rPr>
          <w:u w:val="single"/>
        </w:rPr>
      </w:pPr>
      <w:r w:rsidRPr="00873930">
        <w:rPr>
          <w:u w:val="single"/>
        </w:rPr>
        <w:t>Un financement supplémentaire sera-t-il rendu disponible pour soutenir les organismes communautaires en lien avec les mesures à prendre pour la gestion de la Covid-19</w:t>
      </w:r>
      <w:r>
        <w:rPr>
          <w:u w:val="single"/>
        </w:rPr>
        <w:t>?</w:t>
      </w:r>
    </w:p>
    <w:p w14:paraId="13604984" w14:textId="77777777" w:rsidR="003B09E7" w:rsidRDefault="003B09E7" w:rsidP="003B09E7">
      <w:pPr>
        <w:pStyle w:val="Paragraphedeliste"/>
        <w:ind w:left="360"/>
        <w:jc w:val="both"/>
        <w:rPr>
          <w:color w:val="000000"/>
        </w:rPr>
      </w:pPr>
    </w:p>
    <w:p w14:paraId="6656A01E" w14:textId="7018C0D2" w:rsidR="006F5A09" w:rsidRPr="00C56034" w:rsidRDefault="003B09E7" w:rsidP="00C56034">
      <w:pPr>
        <w:pStyle w:val="Paragraphedeliste"/>
        <w:ind w:left="360"/>
        <w:jc w:val="both"/>
        <w:rPr>
          <w:rFonts w:asciiTheme="minorHAnsi" w:hAnsiTheme="minorHAnsi" w:cstheme="minorHAnsi"/>
        </w:rPr>
      </w:pPr>
      <w:r w:rsidRPr="00C56034">
        <w:rPr>
          <w:rFonts w:asciiTheme="minorHAnsi" w:hAnsiTheme="minorHAnsi" w:cstheme="minorHAnsi"/>
          <w:color w:val="000000"/>
        </w:rPr>
        <w:t xml:space="preserve">Le MSSS évalue présentement différentes possibilités dans le but de répondre aux besoins financiers supplémentaires exprimés par certains organismes communautaires dans le contexte de la pandémie. </w:t>
      </w:r>
      <w:r w:rsidR="006F5A09" w:rsidRPr="00C56034">
        <w:rPr>
          <w:rFonts w:asciiTheme="minorHAnsi" w:hAnsiTheme="minorHAnsi" w:cstheme="minorHAnsi"/>
          <w:color w:val="000000"/>
        </w:rPr>
        <w:t xml:space="preserve">L’octroi d’une </w:t>
      </w:r>
      <w:hyperlink r:id="rId12" w:history="1">
        <w:r w:rsidR="006F5A09" w:rsidRPr="00C56034">
          <w:rPr>
            <w:rStyle w:val="Lienhypertexte"/>
            <w:rFonts w:asciiTheme="minorHAnsi" w:hAnsiTheme="minorHAnsi" w:cstheme="minorHAnsi"/>
          </w:rPr>
          <w:t>aide financière d’urgence de 2M$ aux Banques alimentaires du Québec</w:t>
        </w:r>
      </w:hyperlink>
      <w:r w:rsidR="006F5A09" w:rsidRPr="00C56034">
        <w:rPr>
          <w:rFonts w:asciiTheme="minorHAnsi" w:hAnsiTheme="minorHAnsi" w:cstheme="minorHAnsi"/>
          <w:color w:val="000000"/>
        </w:rPr>
        <w:t xml:space="preserve"> a par ailleurs été annoncée le 24 mars 2020. </w:t>
      </w:r>
      <w:r w:rsidR="00C56034" w:rsidRPr="00C56034">
        <w:rPr>
          <w:rFonts w:asciiTheme="minorHAnsi" w:hAnsiTheme="minorHAnsi" w:cstheme="minorHAnsi"/>
        </w:rPr>
        <w:t xml:space="preserve">D’autres annonces </w:t>
      </w:r>
      <w:r w:rsidR="00C56034">
        <w:rPr>
          <w:rFonts w:asciiTheme="minorHAnsi" w:hAnsiTheme="minorHAnsi" w:cstheme="minorHAnsi"/>
        </w:rPr>
        <w:t xml:space="preserve">découleront de l’évaluation des besoins en cours. </w:t>
      </w:r>
    </w:p>
    <w:p w14:paraId="0576A96F" w14:textId="77777777" w:rsidR="003B09E7" w:rsidRPr="003B09E7" w:rsidRDefault="003B09E7" w:rsidP="003B09E7">
      <w:pPr>
        <w:pStyle w:val="Titre1"/>
        <w:spacing w:after="120"/>
        <w:jc w:val="both"/>
        <w:rPr>
          <w:sz w:val="28"/>
          <w:szCs w:val="28"/>
        </w:rPr>
      </w:pPr>
      <w:r w:rsidRPr="003B09E7">
        <w:rPr>
          <w:sz w:val="28"/>
          <w:szCs w:val="28"/>
        </w:rPr>
        <w:t>Respect des obligations légales</w:t>
      </w:r>
    </w:p>
    <w:p w14:paraId="2202774B" w14:textId="6E37E775" w:rsidR="003B09E7" w:rsidRPr="000E7D56" w:rsidRDefault="003B09E7" w:rsidP="003B09E7">
      <w:pPr>
        <w:pStyle w:val="Paragraphedeliste"/>
        <w:numPr>
          <w:ilvl w:val="0"/>
          <w:numId w:val="23"/>
        </w:numPr>
        <w:spacing w:after="160" w:line="259" w:lineRule="auto"/>
        <w:jc w:val="both"/>
        <w:rPr>
          <w:u w:val="single"/>
        </w:rPr>
      </w:pPr>
      <w:r w:rsidRPr="000E7D56">
        <w:rPr>
          <w:u w:val="single"/>
        </w:rPr>
        <w:t xml:space="preserve">Est-ce qu’il y aura de la souplesse au regard des obligations </w:t>
      </w:r>
      <w:r w:rsidR="00402EDC">
        <w:rPr>
          <w:u w:val="single"/>
        </w:rPr>
        <w:t>légales</w:t>
      </w:r>
      <w:r w:rsidRPr="000E7D56">
        <w:rPr>
          <w:u w:val="single"/>
        </w:rPr>
        <w:t xml:space="preserve"> </w:t>
      </w:r>
      <w:r w:rsidR="00402EDC">
        <w:rPr>
          <w:u w:val="single"/>
        </w:rPr>
        <w:t>(ex. :</w:t>
      </w:r>
      <w:r w:rsidRPr="000E7D56">
        <w:rPr>
          <w:u w:val="single"/>
        </w:rPr>
        <w:t xml:space="preserve"> </w:t>
      </w:r>
      <w:r>
        <w:rPr>
          <w:u w:val="single"/>
        </w:rPr>
        <w:t>t</w:t>
      </w:r>
      <w:r w:rsidRPr="000E7D56">
        <w:rPr>
          <w:u w:val="single"/>
        </w:rPr>
        <w:t>enue de l</w:t>
      </w:r>
      <w:r w:rsidR="00402EDC">
        <w:rPr>
          <w:u w:val="single"/>
        </w:rPr>
        <w:t>’</w:t>
      </w:r>
      <w:r w:rsidRPr="000E7D56">
        <w:rPr>
          <w:u w:val="single"/>
        </w:rPr>
        <w:t>assemblée générale</w:t>
      </w:r>
      <w:r w:rsidR="00402EDC">
        <w:rPr>
          <w:u w:val="single"/>
        </w:rPr>
        <w:t xml:space="preserve">, </w:t>
      </w:r>
      <w:r>
        <w:rPr>
          <w:u w:val="single"/>
        </w:rPr>
        <w:t>reddition de comptes</w:t>
      </w:r>
      <w:r w:rsidR="00402EDC">
        <w:rPr>
          <w:u w:val="single"/>
        </w:rPr>
        <w:t>)</w:t>
      </w:r>
      <w:r>
        <w:rPr>
          <w:u w:val="single"/>
        </w:rPr>
        <w:t>?</w:t>
      </w:r>
    </w:p>
    <w:p w14:paraId="53A73696" w14:textId="69612416" w:rsidR="003B09E7" w:rsidRPr="000926AF" w:rsidRDefault="00402EDC" w:rsidP="003B09E7">
      <w:pPr>
        <w:ind w:left="360"/>
        <w:jc w:val="both"/>
        <w:rPr>
          <w:color w:val="000000"/>
        </w:rPr>
      </w:pPr>
      <w:r>
        <w:rPr>
          <w:color w:val="000000"/>
        </w:rPr>
        <w:t>D</w:t>
      </w:r>
      <w:r w:rsidR="003B09E7" w:rsidRPr="000926AF">
        <w:rPr>
          <w:color w:val="000000"/>
        </w:rPr>
        <w:t>es mesures d’assouplissement sont prévues. Les organismes pourront notamment :</w:t>
      </w:r>
    </w:p>
    <w:p w14:paraId="50E5F720" w14:textId="77777777" w:rsidR="003B09E7" w:rsidRPr="000926AF" w:rsidRDefault="003B09E7" w:rsidP="00402EDC">
      <w:pPr>
        <w:numPr>
          <w:ilvl w:val="0"/>
          <w:numId w:val="24"/>
        </w:numPr>
        <w:spacing w:before="120" w:after="200"/>
        <w:ind w:left="1077" w:hanging="357"/>
        <w:jc w:val="both"/>
        <w:rPr>
          <w:color w:val="000000"/>
        </w:rPr>
      </w:pPr>
      <w:proofErr w:type="gramStart"/>
      <w:r w:rsidRPr="000926AF">
        <w:rPr>
          <w:color w:val="000000"/>
        </w:rPr>
        <w:t>disposer</w:t>
      </w:r>
      <w:proofErr w:type="gramEnd"/>
      <w:r w:rsidRPr="000926AF">
        <w:rPr>
          <w:color w:val="000000"/>
        </w:rPr>
        <w:t xml:space="preserve"> d’un délai additionnel pour déposer leur reddition de compte</w:t>
      </w:r>
      <w:r>
        <w:rPr>
          <w:color w:val="000000"/>
        </w:rPr>
        <w:t>s</w:t>
      </w:r>
      <w:r w:rsidRPr="000926AF">
        <w:rPr>
          <w:color w:val="000000"/>
        </w:rPr>
        <w:t xml:space="preserve">; </w:t>
      </w:r>
    </w:p>
    <w:p w14:paraId="21467047" w14:textId="71B7683D" w:rsidR="003B09E7" w:rsidRPr="000926AF" w:rsidRDefault="003B09E7" w:rsidP="003B09E7">
      <w:pPr>
        <w:numPr>
          <w:ilvl w:val="0"/>
          <w:numId w:val="24"/>
        </w:numPr>
        <w:spacing w:after="200" w:line="276" w:lineRule="auto"/>
        <w:jc w:val="both"/>
        <w:rPr>
          <w:color w:val="000000"/>
        </w:rPr>
      </w:pPr>
      <w:proofErr w:type="gramStart"/>
      <w:r w:rsidRPr="000926AF">
        <w:rPr>
          <w:color w:val="000000"/>
        </w:rPr>
        <w:t>déposer</w:t>
      </w:r>
      <w:proofErr w:type="gramEnd"/>
      <w:r w:rsidRPr="000926AF">
        <w:rPr>
          <w:color w:val="000000"/>
        </w:rPr>
        <w:t xml:space="preserve"> à l’établissement ou au MSSS leur rapport d’activité et leurs états financiers sans que ceux-ci n’aient été adoptés par l’assemblée générale. </w:t>
      </w:r>
    </w:p>
    <w:p w14:paraId="264E0B9E" w14:textId="77777777" w:rsidR="003B09E7" w:rsidRPr="005A2387" w:rsidRDefault="003B09E7" w:rsidP="003B09E7">
      <w:pPr>
        <w:rPr>
          <w:color w:val="000000"/>
        </w:rPr>
      </w:pPr>
      <w:r w:rsidRPr="005A2387">
        <w:rPr>
          <w:color w:val="000000"/>
        </w:rPr>
        <w:t> </w:t>
      </w:r>
      <w:r>
        <w:rPr>
          <w:color w:val="000000"/>
        </w:rPr>
        <w:t xml:space="preserve">       </w:t>
      </w:r>
      <w:r w:rsidRPr="005A2387">
        <w:rPr>
          <w:color w:val="000000"/>
        </w:rPr>
        <w:t xml:space="preserve">Des précisions additionnelles </w:t>
      </w:r>
      <w:r>
        <w:rPr>
          <w:color w:val="000000"/>
        </w:rPr>
        <w:t xml:space="preserve">suivront </w:t>
      </w:r>
      <w:r w:rsidRPr="005A2387">
        <w:rPr>
          <w:color w:val="000000"/>
        </w:rPr>
        <w:t xml:space="preserve">ultérieurement. </w:t>
      </w:r>
    </w:p>
    <w:p w14:paraId="000CC88E" w14:textId="45C1C8E3" w:rsidR="007950F6" w:rsidRDefault="007950F6">
      <w:pPr>
        <w:spacing w:after="200" w:line="276" w:lineRule="auto"/>
        <w:rPr>
          <w:color w:val="000000"/>
        </w:rPr>
      </w:pPr>
      <w:r>
        <w:rPr>
          <w:color w:val="000000"/>
        </w:rPr>
        <w:br w:type="page"/>
      </w:r>
    </w:p>
    <w:p w14:paraId="36448E19" w14:textId="77777777" w:rsidR="003B09E7" w:rsidRDefault="003B09E7" w:rsidP="003B09E7">
      <w:pPr>
        <w:jc w:val="both"/>
        <w:rPr>
          <w:color w:val="000000"/>
        </w:rPr>
      </w:pPr>
    </w:p>
    <w:p w14:paraId="74E656F1" w14:textId="77777777" w:rsidR="003B09E7" w:rsidRPr="003B09E7" w:rsidRDefault="003B09E7" w:rsidP="003B09E7">
      <w:pPr>
        <w:pStyle w:val="Titre1"/>
        <w:spacing w:after="120"/>
        <w:jc w:val="both"/>
        <w:rPr>
          <w:sz w:val="28"/>
          <w:szCs w:val="28"/>
        </w:rPr>
      </w:pPr>
      <w:r w:rsidRPr="003B09E7">
        <w:rPr>
          <w:sz w:val="28"/>
          <w:szCs w:val="28"/>
        </w:rPr>
        <w:t xml:space="preserve">Offre de services </w:t>
      </w:r>
    </w:p>
    <w:p w14:paraId="4644CC7C" w14:textId="42A101D4" w:rsidR="003B09E7" w:rsidRPr="004A0E85" w:rsidRDefault="003B09E7" w:rsidP="003B09E7">
      <w:pPr>
        <w:numPr>
          <w:ilvl w:val="0"/>
          <w:numId w:val="25"/>
        </w:numPr>
        <w:spacing w:after="200" w:line="276" w:lineRule="auto"/>
        <w:jc w:val="both"/>
      </w:pPr>
      <w:r w:rsidRPr="00B3481E">
        <w:rPr>
          <w:u w:val="single"/>
        </w:rPr>
        <w:t xml:space="preserve">Quels sont les services </w:t>
      </w:r>
      <w:r>
        <w:rPr>
          <w:u w:val="single"/>
        </w:rPr>
        <w:t xml:space="preserve">considérés comme </w:t>
      </w:r>
      <w:r w:rsidRPr="00B3481E">
        <w:rPr>
          <w:u w:val="single"/>
        </w:rPr>
        <w:t xml:space="preserve">essentiels </w:t>
      </w:r>
      <w:r>
        <w:rPr>
          <w:u w:val="single"/>
        </w:rPr>
        <w:t>dans le milieu communautaire</w:t>
      </w:r>
      <w:r w:rsidRPr="00B3481E">
        <w:rPr>
          <w:u w:val="single"/>
        </w:rPr>
        <w:t xml:space="preserve">? </w:t>
      </w:r>
    </w:p>
    <w:p w14:paraId="2F538177" w14:textId="66FB3B56" w:rsidR="004A0E85" w:rsidRDefault="004A0E85" w:rsidP="004A0E85">
      <w:pPr>
        <w:spacing w:after="200" w:line="276" w:lineRule="auto"/>
        <w:ind w:left="360"/>
        <w:jc w:val="both"/>
      </w:pPr>
      <w:r w:rsidRPr="004A0E85">
        <w:t xml:space="preserve">La liste des services de santé et des services sociaux prioritaires se trouvent sur le site Internet </w:t>
      </w:r>
      <w:hyperlink r:id="rId13" w:history="1">
        <w:r w:rsidRPr="004A0E85">
          <w:rPr>
            <w:rStyle w:val="Lienhypertexte"/>
          </w:rPr>
          <w:t>Québec.ca</w:t>
        </w:r>
      </w:hyperlink>
      <w:r w:rsidRPr="004A0E85">
        <w:t xml:space="preserve">. </w:t>
      </w:r>
      <w:r>
        <w:t xml:space="preserve">Si votre organisme n’est pas répertorié dans cette liste et que vous jugez qu’elle est prioritaire, vous devez compléter le </w:t>
      </w:r>
      <w:hyperlink r:id="rId14" w:history="1">
        <w:r w:rsidRPr="004A0E85">
          <w:rPr>
            <w:rStyle w:val="Lienhypertexte"/>
          </w:rPr>
          <w:t>formulaire</w:t>
        </w:r>
      </w:hyperlink>
      <w:r>
        <w:t xml:space="preserve"> disponible sur cette page.</w:t>
      </w:r>
    </w:p>
    <w:p w14:paraId="497CE46C" w14:textId="319A6D93" w:rsidR="003B09E7" w:rsidRPr="004A0E85" w:rsidRDefault="003B09E7" w:rsidP="004A0E85">
      <w:pPr>
        <w:spacing w:after="200" w:line="276" w:lineRule="auto"/>
        <w:ind w:left="360"/>
        <w:jc w:val="both"/>
      </w:pPr>
      <w:r w:rsidRPr="006D4092">
        <w:rPr>
          <w:color w:val="000000"/>
        </w:rPr>
        <w:t>Il revient néanmoins à chaque établissement d’établir les services essentiels à poursuivre selon les besoins de sa population, en respect des consignes sanitaires</w:t>
      </w:r>
      <w:r w:rsidRPr="006D4092">
        <w:t>.</w:t>
      </w:r>
      <w:r w:rsidRPr="00873930">
        <w:t xml:space="preserve"> </w:t>
      </w:r>
    </w:p>
    <w:p w14:paraId="61CF737B" w14:textId="77777777" w:rsidR="003B09E7" w:rsidRPr="003B09E7" w:rsidRDefault="003B09E7" w:rsidP="003B09E7">
      <w:pPr>
        <w:pStyle w:val="Titre1"/>
        <w:spacing w:after="120"/>
        <w:jc w:val="both"/>
        <w:rPr>
          <w:sz w:val="28"/>
          <w:szCs w:val="28"/>
        </w:rPr>
      </w:pPr>
      <w:r w:rsidRPr="003B09E7">
        <w:rPr>
          <w:sz w:val="28"/>
          <w:szCs w:val="28"/>
        </w:rPr>
        <w:t>Règles de santé publique</w:t>
      </w:r>
    </w:p>
    <w:p w14:paraId="6E8E1E22" w14:textId="77777777" w:rsidR="003B09E7" w:rsidRDefault="003B09E7" w:rsidP="003B09E7">
      <w:pPr>
        <w:pStyle w:val="Paragraphedeliste"/>
        <w:ind w:left="0"/>
        <w:rPr>
          <w:b/>
          <w:bCs/>
        </w:rPr>
      </w:pPr>
    </w:p>
    <w:p w14:paraId="5D26E022" w14:textId="77777777" w:rsidR="003B09E7" w:rsidRPr="00D64E58" w:rsidRDefault="003B09E7" w:rsidP="003B09E7">
      <w:pPr>
        <w:pStyle w:val="Paragraphedeliste"/>
        <w:numPr>
          <w:ilvl w:val="0"/>
          <w:numId w:val="23"/>
        </w:numPr>
        <w:spacing w:after="160" w:line="259" w:lineRule="auto"/>
        <w:rPr>
          <w:u w:val="single"/>
        </w:rPr>
      </w:pPr>
      <w:r w:rsidRPr="00D64E58">
        <w:rPr>
          <w:u w:val="single"/>
        </w:rPr>
        <w:t xml:space="preserve">Quelles sont les attentes du réseau de la santé et des services sociaux au regard des mesures d’hygiène à prendre </w:t>
      </w:r>
      <w:r>
        <w:rPr>
          <w:u w:val="single"/>
        </w:rPr>
        <w:t>?</w:t>
      </w:r>
    </w:p>
    <w:p w14:paraId="49185BF1" w14:textId="6294CFA7" w:rsidR="003B09E7" w:rsidRDefault="003B09E7" w:rsidP="003F7914">
      <w:pPr>
        <w:spacing w:after="160" w:line="259" w:lineRule="auto"/>
        <w:ind w:left="360"/>
        <w:jc w:val="both"/>
        <w:rPr>
          <w:b/>
          <w:bCs/>
        </w:rPr>
      </w:pPr>
      <w:r>
        <w:t>T</w:t>
      </w:r>
      <w:r w:rsidRPr="00D64E58">
        <w:t>ous les organismes communautaires d</w:t>
      </w:r>
      <w:r>
        <w:t>oivent</w:t>
      </w:r>
      <w:r w:rsidRPr="00D64E58">
        <w:t xml:space="preserve"> suivre les </w:t>
      </w:r>
      <w:hyperlink r:id="rId15" w:anchor="c47702" w:history="1">
        <w:r w:rsidRPr="003F7914">
          <w:rPr>
            <w:rStyle w:val="Lienhypertexte"/>
          </w:rPr>
          <w:t>directives énoncées par la santé publique</w:t>
        </w:r>
      </w:hyperlink>
      <w:r w:rsidRPr="00D64E58">
        <w:t xml:space="preserve"> </w:t>
      </w:r>
      <w:r w:rsidRPr="00873930">
        <w:t>et</w:t>
      </w:r>
      <w:r>
        <w:t xml:space="preserve"> </w:t>
      </w:r>
      <w:r w:rsidRPr="00873930">
        <w:t xml:space="preserve">prendre les dispositions appropriées afin de protéger la santé et le bien-être de </w:t>
      </w:r>
      <w:r w:rsidRPr="00D64E58">
        <w:t>leurs travailleurs et de leur clientèle, et ce, en cohérence avec les orientations gouvernementales</w:t>
      </w:r>
      <w:r>
        <w:t>. Des outils d’information sont</w:t>
      </w:r>
      <w:r w:rsidR="00851EDD">
        <w:t xml:space="preserve"> également</w:t>
      </w:r>
      <w:r>
        <w:t xml:space="preserve"> disponibles dans la </w:t>
      </w:r>
      <w:hyperlink r:id="rId16" w:history="1">
        <w:r w:rsidRPr="003F7914">
          <w:rPr>
            <w:rStyle w:val="Lienhypertexte"/>
          </w:rPr>
          <w:t>section « Professionnels » du site Internet du MSSS</w:t>
        </w:r>
      </w:hyperlink>
      <w:r w:rsidR="00D35856">
        <w:t xml:space="preserve">. </w:t>
      </w:r>
      <w:r w:rsidR="00851EDD">
        <w:t>Ces outils</w:t>
      </w:r>
      <w:r w:rsidR="00D35856">
        <w:t xml:space="preserve"> sont mis à jour de façon régulière selon l’évolution des connaissances. </w:t>
      </w:r>
    </w:p>
    <w:p w14:paraId="468C0305" w14:textId="77777777" w:rsidR="003B09E7" w:rsidRPr="003B09E7" w:rsidRDefault="003B09E7" w:rsidP="003B09E7">
      <w:pPr>
        <w:pStyle w:val="Titre1"/>
        <w:spacing w:after="120"/>
        <w:jc w:val="both"/>
        <w:rPr>
          <w:sz w:val="28"/>
          <w:szCs w:val="28"/>
        </w:rPr>
      </w:pPr>
      <w:r w:rsidRPr="003B09E7">
        <w:rPr>
          <w:sz w:val="28"/>
          <w:szCs w:val="28"/>
        </w:rPr>
        <w:t>Équipement de protection individuelle</w:t>
      </w:r>
    </w:p>
    <w:p w14:paraId="045CA1D3" w14:textId="77777777" w:rsidR="003B09E7" w:rsidRDefault="003B09E7" w:rsidP="003B09E7">
      <w:pPr>
        <w:rPr>
          <w:b/>
          <w:bCs/>
        </w:rPr>
      </w:pPr>
    </w:p>
    <w:p w14:paraId="70B8C84F" w14:textId="77777777" w:rsidR="003B09E7" w:rsidRPr="007863B4" w:rsidRDefault="003B09E7" w:rsidP="003B09E7">
      <w:pPr>
        <w:numPr>
          <w:ilvl w:val="0"/>
          <w:numId w:val="25"/>
        </w:numPr>
        <w:spacing w:line="276" w:lineRule="auto"/>
        <w:rPr>
          <w:u w:val="single"/>
        </w:rPr>
      </w:pPr>
      <w:r w:rsidRPr="007863B4">
        <w:rPr>
          <w:u w:val="single"/>
        </w:rPr>
        <w:t>Est-ce que les organismes peuvent bénéficier d’équipements de protection individuelle (EPI)?</w:t>
      </w:r>
    </w:p>
    <w:p w14:paraId="7BE9626D" w14:textId="77777777" w:rsidR="003B09E7" w:rsidRDefault="003B09E7" w:rsidP="003B09E7">
      <w:pPr>
        <w:pStyle w:val="Default"/>
      </w:pPr>
    </w:p>
    <w:p w14:paraId="03587DCD" w14:textId="17A39C4D" w:rsidR="00CE5740" w:rsidRDefault="00851EDD" w:rsidP="00CE5740">
      <w:pPr>
        <w:ind w:left="360"/>
        <w:jc w:val="both"/>
        <w:rPr>
          <w:rFonts w:asciiTheme="minorHAnsi" w:hAnsiTheme="minorHAnsi" w:cstheme="minorHAnsi"/>
        </w:rPr>
      </w:pPr>
      <w:r w:rsidRPr="00506237">
        <w:rPr>
          <w:rFonts w:asciiTheme="minorHAnsi" w:hAnsiTheme="minorHAnsi" w:cstheme="minorHAnsi"/>
        </w:rPr>
        <w:t>Dans le contexte de la pandémie,</w:t>
      </w:r>
      <w:r w:rsidR="001B0CD7" w:rsidRPr="00506237">
        <w:rPr>
          <w:rFonts w:asciiTheme="minorHAnsi" w:hAnsiTheme="minorHAnsi" w:cstheme="minorHAnsi"/>
        </w:rPr>
        <w:t xml:space="preserve"> </w:t>
      </w:r>
      <w:r w:rsidR="00CE5740" w:rsidRPr="00506237">
        <w:rPr>
          <w:rFonts w:asciiTheme="minorHAnsi" w:hAnsiTheme="minorHAnsi" w:cstheme="minorHAnsi"/>
        </w:rPr>
        <w:t>le MSSS a élaboré une stratégie d’approvisionnement des médicaments, des équipements et des fournitures. L</w:t>
      </w:r>
      <w:r w:rsidR="001B0CD7" w:rsidRPr="00506237">
        <w:rPr>
          <w:rFonts w:asciiTheme="minorHAnsi" w:hAnsiTheme="minorHAnsi" w:cstheme="minorHAnsi"/>
        </w:rPr>
        <w:t>a priorité</w:t>
      </w:r>
      <w:r w:rsidR="00CE5740" w:rsidRPr="00506237">
        <w:rPr>
          <w:rFonts w:asciiTheme="minorHAnsi" w:hAnsiTheme="minorHAnsi" w:cstheme="minorHAnsi"/>
        </w:rPr>
        <w:t xml:space="preserve"> actuelle est accordée notamment</w:t>
      </w:r>
      <w:r w:rsidR="001B0CD7" w:rsidRPr="00506237">
        <w:rPr>
          <w:rFonts w:asciiTheme="minorHAnsi" w:hAnsiTheme="minorHAnsi" w:cstheme="minorHAnsi"/>
        </w:rPr>
        <w:t xml:space="preserve"> a</w:t>
      </w:r>
      <w:r w:rsidR="003B09E7" w:rsidRPr="00506237">
        <w:rPr>
          <w:rFonts w:asciiTheme="minorHAnsi" w:hAnsiTheme="minorHAnsi" w:cstheme="minorHAnsi"/>
        </w:rPr>
        <w:t>ux cliniques désignées, centres désignés</w:t>
      </w:r>
      <w:r w:rsidR="001B0CD7" w:rsidRPr="00506237">
        <w:rPr>
          <w:rFonts w:asciiTheme="minorHAnsi" w:hAnsiTheme="minorHAnsi" w:cstheme="minorHAnsi"/>
        </w:rPr>
        <w:t>,</w:t>
      </w:r>
      <w:r w:rsidR="003B09E7" w:rsidRPr="00506237">
        <w:rPr>
          <w:rFonts w:asciiTheme="minorHAnsi" w:hAnsiTheme="minorHAnsi" w:cstheme="minorHAnsi"/>
        </w:rPr>
        <w:t xml:space="preserve"> CISSS, CIUSSS, établissements</w:t>
      </w:r>
      <w:r w:rsidR="00CE5740" w:rsidRPr="00506237">
        <w:rPr>
          <w:rFonts w:asciiTheme="minorHAnsi" w:hAnsiTheme="minorHAnsi" w:cstheme="minorHAnsi"/>
        </w:rPr>
        <w:t xml:space="preserve"> et</w:t>
      </w:r>
      <w:r w:rsidR="003B09E7" w:rsidRPr="00506237">
        <w:rPr>
          <w:rFonts w:asciiTheme="minorHAnsi" w:hAnsiTheme="minorHAnsi" w:cstheme="minorHAnsi"/>
        </w:rPr>
        <w:t xml:space="preserve"> établissements non fusionnés</w:t>
      </w:r>
      <w:r w:rsidR="00CE5740" w:rsidRPr="00506237">
        <w:rPr>
          <w:rFonts w:asciiTheme="minorHAnsi" w:hAnsiTheme="minorHAnsi" w:cstheme="minorHAnsi"/>
        </w:rPr>
        <w:t xml:space="preserve">. Par ailleurs, l’approvisionnement aux différents organismes est sous la responsabilité de l’établissement du territoire. </w:t>
      </w:r>
    </w:p>
    <w:p w14:paraId="7AB00086" w14:textId="77777777" w:rsidR="00DC74CF" w:rsidRPr="00506237" w:rsidRDefault="00DC74CF" w:rsidP="00CE5740">
      <w:pPr>
        <w:ind w:left="360"/>
        <w:jc w:val="both"/>
        <w:rPr>
          <w:rFonts w:asciiTheme="minorHAnsi" w:hAnsiTheme="minorHAnsi" w:cstheme="minorHAnsi"/>
        </w:rPr>
      </w:pPr>
      <w:bookmarkStart w:id="0" w:name="_GoBack"/>
      <w:bookmarkEnd w:id="0"/>
    </w:p>
    <w:p w14:paraId="21129D2E" w14:textId="77777777" w:rsidR="00CE5740" w:rsidRPr="00506237" w:rsidRDefault="00CE5740" w:rsidP="00CE5740">
      <w:pPr>
        <w:ind w:left="360"/>
        <w:jc w:val="both"/>
        <w:rPr>
          <w:rFonts w:asciiTheme="minorHAnsi" w:hAnsiTheme="minorHAnsi" w:cstheme="minorHAnsi"/>
        </w:rPr>
      </w:pPr>
    </w:p>
    <w:p w14:paraId="4371E6CF" w14:textId="52FE7B1F" w:rsidR="003B09E7" w:rsidRPr="00506237" w:rsidRDefault="00CE5740" w:rsidP="001B0CD7">
      <w:pPr>
        <w:pStyle w:val="Default"/>
        <w:ind w:left="360"/>
        <w:jc w:val="both"/>
        <w:rPr>
          <w:rFonts w:asciiTheme="minorHAnsi" w:hAnsiTheme="minorHAnsi" w:cstheme="minorHAnsi"/>
          <w:sz w:val="22"/>
          <w:szCs w:val="22"/>
        </w:rPr>
      </w:pPr>
      <w:r w:rsidRPr="00506237">
        <w:rPr>
          <w:rFonts w:asciiTheme="minorHAnsi" w:hAnsiTheme="minorHAnsi" w:cstheme="minorHAnsi"/>
          <w:sz w:val="22"/>
          <w:szCs w:val="22"/>
        </w:rPr>
        <w:t xml:space="preserve">Il est à noter que la stratégie de répartition peut être ajustée par les établissements en fonction de la criticité. </w:t>
      </w:r>
    </w:p>
    <w:p w14:paraId="07DBEBFD" w14:textId="77777777" w:rsidR="003B09E7" w:rsidRPr="003B09E7" w:rsidRDefault="003B09E7" w:rsidP="003B09E7">
      <w:pPr>
        <w:pStyle w:val="Titre1"/>
        <w:spacing w:after="120"/>
        <w:jc w:val="both"/>
        <w:rPr>
          <w:sz w:val="28"/>
          <w:szCs w:val="28"/>
        </w:rPr>
      </w:pPr>
      <w:r w:rsidRPr="003B09E7">
        <w:rPr>
          <w:sz w:val="28"/>
          <w:szCs w:val="28"/>
        </w:rPr>
        <w:t>Services de garde</w:t>
      </w:r>
    </w:p>
    <w:p w14:paraId="1AF8FC63" w14:textId="77777777" w:rsidR="003B09E7" w:rsidRPr="00834096" w:rsidRDefault="003B09E7" w:rsidP="003B09E7">
      <w:pPr>
        <w:numPr>
          <w:ilvl w:val="0"/>
          <w:numId w:val="25"/>
        </w:numPr>
        <w:spacing w:line="276" w:lineRule="auto"/>
        <w:rPr>
          <w:b/>
          <w:bCs/>
          <w:u w:val="single"/>
        </w:rPr>
      </w:pPr>
      <w:r w:rsidRPr="00834096">
        <w:rPr>
          <w:u w:val="single"/>
        </w:rPr>
        <w:t>Les enfants des travailleurs et bénévoles œuvrant dans le milieu communautaire pourraient-ils être admis dans les services de garde mis en place pour le maintien des services essentiels</w:t>
      </w:r>
      <w:r>
        <w:rPr>
          <w:u w:val="single"/>
        </w:rPr>
        <w:t xml:space="preserve"> </w:t>
      </w:r>
      <w:r w:rsidRPr="00834096">
        <w:rPr>
          <w:u w:val="single"/>
        </w:rPr>
        <w:t>?</w:t>
      </w:r>
    </w:p>
    <w:p w14:paraId="5CF733A3" w14:textId="77777777" w:rsidR="003B09E7" w:rsidRDefault="003B09E7" w:rsidP="003B09E7">
      <w:pPr>
        <w:rPr>
          <w:b/>
          <w:bCs/>
        </w:rPr>
      </w:pPr>
    </w:p>
    <w:p w14:paraId="1284CD9B" w14:textId="2A61A7FE" w:rsidR="003B09E7" w:rsidRDefault="003B09E7" w:rsidP="00B90247">
      <w:pPr>
        <w:ind w:left="360"/>
        <w:jc w:val="both"/>
        <w:rPr>
          <w:sz w:val="23"/>
          <w:szCs w:val="23"/>
        </w:rPr>
      </w:pPr>
      <w:r w:rsidRPr="00834096">
        <w:rPr>
          <w:sz w:val="23"/>
          <w:szCs w:val="23"/>
        </w:rPr>
        <w:t xml:space="preserve">Les services de garde d’urgence </w:t>
      </w:r>
      <w:r>
        <w:rPr>
          <w:sz w:val="23"/>
          <w:szCs w:val="23"/>
        </w:rPr>
        <w:t>représentent</w:t>
      </w:r>
      <w:r w:rsidRPr="00834096">
        <w:rPr>
          <w:sz w:val="23"/>
          <w:szCs w:val="23"/>
        </w:rPr>
        <w:t xml:space="preserve"> un service exceptionnel pour les parents qui n’ont aucune solution de rechange. </w:t>
      </w:r>
      <w:r w:rsidR="009F7AFD">
        <w:rPr>
          <w:sz w:val="23"/>
          <w:szCs w:val="23"/>
        </w:rPr>
        <w:t xml:space="preserve">La liste des emplois et des services essentiels donnant droit aux services de garde d’urgence se trouve sur le site </w:t>
      </w:r>
      <w:hyperlink r:id="rId17" w:history="1">
        <w:r w:rsidR="009F7AFD" w:rsidRPr="009F7AFD">
          <w:rPr>
            <w:rStyle w:val="Lienhypertexte"/>
            <w:sz w:val="23"/>
            <w:szCs w:val="23"/>
          </w:rPr>
          <w:t>Québec.ca</w:t>
        </w:r>
      </w:hyperlink>
      <w:r w:rsidR="009F7AFD">
        <w:rPr>
          <w:sz w:val="23"/>
          <w:szCs w:val="23"/>
        </w:rPr>
        <w:t xml:space="preserve">. </w:t>
      </w:r>
    </w:p>
    <w:sectPr w:rsidR="003B09E7" w:rsidSect="003B09E7">
      <w:headerReference w:type="default" r:id="rId18"/>
      <w:footerReference w:type="default" r:id="rId19"/>
      <w:pgSz w:w="12240" w:h="15840"/>
      <w:pgMar w:top="993" w:right="1418" w:bottom="851" w:left="1418" w:header="708" w:footer="6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271D5" w14:textId="77777777" w:rsidR="00237A66" w:rsidRDefault="00237A66" w:rsidP="006F2602">
      <w:r>
        <w:separator/>
      </w:r>
    </w:p>
  </w:endnote>
  <w:endnote w:type="continuationSeparator" w:id="0">
    <w:p w14:paraId="37105AD4" w14:textId="77777777" w:rsidR="00237A66" w:rsidRDefault="00237A66" w:rsidP="006F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2320066"/>
      <w:docPartObj>
        <w:docPartGallery w:val="Page Numbers (Bottom of Page)"/>
        <w:docPartUnique/>
      </w:docPartObj>
    </w:sdtPr>
    <w:sdtEndPr>
      <w:rPr>
        <w:sz w:val="20"/>
        <w:szCs w:val="20"/>
      </w:rPr>
    </w:sdtEndPr>
    <w:sdtContent>
      <w:p w14:paraId="06D1C64B" w14:textId="77777777" w:rsidR="006F7A9D" w:rsidRPr="00692753" w:rsidRDefault="006F7A9D" w:rsidP="002C3246">
        <w:pPr>
          <w:pStyle w:val="Pieddepage"/>
          <w:jc w:val="center"/>
          <w:rPr>
            <w:sz w:val="20"/>
            <w:szCs w:val="20"/>
          </w:rPr>
        </w:pPr>
        <w:r>
          <w:rPr>
            <w:noProof/>
            <w:sz w:val="20"/>
            <w:szCs w:val="20"/>
          </w:rPr>
          <w:drawing>
            <wp:anchor distT="0" distB="0" distL="114300" distR="114300" simplePos="0" relativeHeight="251665408" behindDoc="1" locked="0" layoutInCell="1" allowOverlap="1" wp14:anchorId="38B0F1FB" wp14:editId="67AF4BC6">
              <wp:simplePos x="0" y="0"/>
              <wp:positionH relativeFrom="column">
                <wp:posOffset>-633730</wp:posOffset>
              </wp:positionH>
              <wp:positionV relativeFrom="paragraph">
                <wp:posOffset>-66675</wp:posOffset>
              </wp:positionV>
              <wp:extent cx="1699260" cy="649878"/>
              <wp:effectExtent l="0" t="0" r="0" b="0"/>
              <wp:wrapNone/>
              <wp:docPr id="16" name="Image 16"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SSipr.jpg"/>
                      <pic:cNvPicPr/>
                    </pic:nvPicPr>
                    <pic:blipFill>
                      <a:blip r:embed="rId1">
                        <a:extLst>
                          <a:ext uri="{28A0092B-C50C-407E-A947-70E740481C1C}">
                            <a14:useLocalDpi xmlns:a14="http://schemas.microsoft.com/office/drawing/2010/main" val="0"/>
                          </a:ext>
                        </a:extLst>
                      </a:blip>
                      <a:stretch>
                        <a:fillRect/>
                      </a:stretch>
                    </pic:blipFill>
                    <pic:spPr>
                      <a:xfrm>
                        <a:off x="0" y="0"/>
                        <a:ext cx="1699260" cy="649878"/>
                      </a:xfrm>
                      <a:prstGeom prst="rect">
                        <a:avLst/>
                      </a:prstGeom>
                    </pic:spPr>
                  </pic:pic>
                </a:graphicData>
              </a:graphic>
              <wp14:sizeRelH relativeFrom="page">
                <wp14:pctWidth>0</wp14:pctWidth>
              </wp14:sizeRelH>
              <wp14:sizeRelV relativeFrom="page">
                <wp14:pctHeight>0</wp14:pctHeight>
              </wp14:sizeRelV>
            </wp:anchor>
          </w:drawing>
        </w:r>
        <w:r w:rsidRPr="00692753">
          <w:rPr>
            <w:sz w:val="20"/>
            <w:szCs w:val="20"/>
          </w:rPr>
          <w:fldChar w:fldCharType="begin"/>
        </w:r>
        <w:r w:rsidRPr="00692753">
          <w:rPr>
            <w:sz w:val="20"/>
            <w:szCs w:val="20"/>
          </w:rPr>
          <w:instrText>PAGE   \* MERGEFORMAT</w:instrText>
        </w:r>
        <w:r w:rsidRPr="00692753">
          <w:rPr>
            <w:sz w:val="20"/>
            <w:szCs w:val="20"/>
          </w:rPr>
          <w:fldChar w:fldCharType="separate"/>
        </w:r>
        <w:r w:rsidRPr="00AD366E">
          <w:rPr>
            <w:noProof/>
            <w:sz w:val="20"/>
            <w:szCs w:val="20"/>
            <w:lang w:val="fr-FR"/>
          </w:rPr>
          <w:t>6</w:t>
        </w:r>
        <w:r w:rsidRPr="00692753">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B34BF" w14:textId="77777777" w:rsidR="00237A66" w:rsidRDefault="00237A66" w:rsidP="006F2602">
      <w:r>
        <w:separator/>
      </w:r>
    </w:p>
  </w:footnote>
  <w:footnote w:type="continuationSeparator" w:id="0">
    <w:p w14:paraId="58185C7C" w14:textId="77777777" w:rsidR="00237A66" w:rsidRDefault="00237A66" w:rsidP="006F2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A06ED" w14:textId="77777777" w:rsidR="006F7A9D" w:rsidRDefault="006F7A9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2787"/>
    <w:multiLevelType w:val="hybridMultilevel"/>
    <w:tmpl w:val="3B569EA4"/>
    <w:lvl w:ilvl="0" w:tplc="0C0C0001">
      <w:start w:val="1"/>
      <w:numFmt w:val="bullet"/>
      <w:lvlText w:val=""/>
      <w:lvlJc w:val="left"/>
      <w:pPr>
        <w:ind w:left="1068" w:hanging="360"/>
      </w:pPr>
      <w:rPr>
        <w:rFonts w:ascii="Symbol" w:hAnsi="Symbol"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 w15:restartNumberingAfterBreak="0">
    <w:nsid w:val="0B06243E"/>
    <w:multiLevelType w:val="hybridMultilevel"/>
    <w:tmpl w:val="12D6D78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DDB3623"/>
    <w:multiLevelType w:val="hybridMultilevel"/>
    <w:tmpl w:val="488A23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EE5962"/>
    <w:multiLevelType w:val="hybridMultilevel"/>
    <w:tmpl w:val="860E3850"/>
    <w:lvl w:ilvl="0" w:tplc="0C0C000B">
      <w:start w:val="1"/>
      <w:numFmt w:val="bullet"/>
      <w:lvlText w:val=""/>
      <w:lvlJc w:val="left"/>
      <w:pPr>
        <w:ind w:left="720" w:hanging="360"/>
      </w:pPr>
      <w:rPr>
        <w:rFonts w:ascii="Wingdings" w:hAnsi="Wingdings"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3474431"/>
    <w:multiLevelType w:val="hybridMultilevel"/>
    <w:tmpl w:val="A34AE81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4B52AA9"/>
    <w:multiLevelType w:val="hybridMultilevel"/>
    <w:tmpl w:val="DC2E8F6E"/>
    <w:lvl w:ilvl="0" w:tplc="0C0C0001">
      <w:start w:val="1"/>
      <w:numFmt w:val="bullet"/>
      <w:lvlText w:val=""/>
      <w:lvlJc w:val="left"/>
      <w:pPr>
        <w:ind w:left="360" w:hanging="360"/>
      </w:pPr>
      <w:rPr>
        <w:rFonts w:ascii="Symbol" w:hAnsi="Symbol" w:hint="default"/>
      </w:rPr>
    </w:lvl>
    <w:lvl w:ilvl="1" w:tplc="0C0C0001">
      <w:start w:val="1"/>
      <w:numFmt w:val="bullet"/>
      <w:lvlText w:val=""/>
      <w:lvlJc w:val="left"/>
      <w:pPr>
        <w:ind w:left="1080" w:hanging="360"/>
      </w:pPr>
      <w:rPr>
        <w:rFonts w:ascii="Symbol" w:hAnsi="Symbol"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1A7A74F5"/>
    <w:multiLevelType w:val="hybridMultilevel"/>
    <w:tmpl w:val="2F30B262"/>
    <w:lvl w:ilvl="0" w:tplc="0C0C0001">
      <w:start w:val="1"/>
      <w:numFmt w:val="bullet"/>
      <w:lvlText w:val=""/>
      <w:lvlJc w:val="left"/>
      <w:pPr>
        <w:ind w:left="720" w:hanging="360"/>
      </w:pPr>
      <w:rPr>
        <w:rFonts w:ascii="Symbol" w:hAnsi="Symbol" w:hint="default"/>
      </w:rPr>
    </w:lvl>
    <w:lvl w:ilvl="1" w:tplc="0C0C000B">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0AD3DAC"/>
    <w:multiLevelType w:val="hybridMultilevel"/>
    <w:tmpl w:val="64F81D1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B4127D7"/>
    <w:multiLevelType w:val="hybridMultilevel"/>
    <w:tmpl w:val="5A76C0C0"/>
    <w:lvl w:ilvl="0" w:tplc="0C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7155EA5"/>
    <w:multiLevelType w:val="hybridMultilevel"/>
    <w:tmpl w:val="F40882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84C6803"/>
    <w:multiLevelType w:val="hybridMultilevel"/>
    <w:tmpl w:val="3216CC3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D406EEE"/>
    <w:multiLevelType w:val="hybridMultilevel"/>
    <w:tmpl w:val="DA440158"/>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56F6773"/>
    <w:multiLevelType w:val="hybridMultilevel"/>
    <w:tmpl w:val="B678B6D2"/>
    <w:lvl w:ilvl="0" w:tplc="CDBE86EE">
      <w:numFmt w:val="bullet"/>
      <w:lvlText w:val="-"/>
      <w:lvlJc w:val="left"/>
      <w:pPr>
        <w:ind w:left="360" w:hanging="360"/>
      </w:pPr>
      <w:rPr>
        <w:rFonts w:ascii="Calibri" w:eastAsiaTheme="minorHAnsi" w:hAnsi="Calibri" w:cstheme="minorBidi"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485539D5"/>
    <w:multiLevelType w:val="hybridMultilevel"/>
    <w:tmpl w:val="B40229AC"/>
    <w:lvl w:ilvl="0" w:tplc="0C0C000B">
      <w:start w:val="1"/>
      <w:numFmt w:val="bullet"/>
      <w:lvlText w:val=""/>
      <w:lvlJc w:val="left"/>
      <w:pPr>
        <w:ind w:left="720" w:hanging="360"/>
      </w:pPr>
      <w:rPr>
        <w:rFonts w:ascii="Wingdings" w:hAnsi="Wingdings"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C577D88"/>
    <w:multiLevelType w:val="hybridMultilevel"/>
    <w:tmpl w:val="47062D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EDF10A9"/>
    <w:multiLevelType w:val="hybridMultilevel"/>
    <w:tmpl w:val="AFAE2E4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5C66770"/>
    <w:multiLevelType w:val="hybridMultilevel"/>
    <w:tmpl w:val="DF50899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7" w15:restartNumberingAfterBreak="0">
    <w:nsid w:val="58EA5251"/>
    <w:multiLevelType w:val="hybridMultilevel"/>
    <w:tmpl w:val="8398F7D8"/>
    <w:lvl w:ilvl="0" w:tplc="0C0C0001">
      <w:start w:val="1"/>
      <w:numFmt w:val="bullet"/>
      <w:lvlText w:val=""/>
      <w:lvlJc w:val="left"/>
      <w:pPr>
        <w:ind w:left="720" w:hanging="360"/>
      </w:pPr>
      <w:rPr>
        <w:rFonts w:ascii="Symbol" w:hAnsi="Symbol" w:hint="default"/>
      </w:rPr>
    </w:lvl>
    <w:lvl w:ilvl="1" w:tplc="0C0C000B">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FF74F11"/>
    <w:multiLevelType w:val="hybridMultilevel"/>
    <w:tmpl w:val="84D2E586"/>
    <w:lvl w:ilvl="0" w:tplc="0C0C0001">
      <w:start w:val="1"/>
      <w:numFmt w:val="bullet"/>
      <w:lvlText w:val=""/>
      <w:lvlJc w:val="left"/>
      <w:pPr>
        <w:ind w:left="360" w:hanging="360"/>
      </w:pPr>
      <w:rPr>
        <w:rFonts w:ascii="Symbol" w:hAnsi="Symbol" w:hint="default"/>
      </w:rPr>
    </w:lvl>
    <w:lvl w:ilvl="1" w:tplc="0C0C0019">
      <w:start w:val="1"/>
      <w:numFmt w:val="lowerLetter"/>
      <w:lvlText w:val="%2."/>
      <w:lvlJc w:val="left"/>
      <w:pPr>
        <w:ind w:left="1080" w:hanging="360"/>
      </w:pPr>
    </w:lvl>
    <w:lvl w:ilvl="2" w:tplc="0C0C001B">
      <w:start w:val="1"/>
      <w:numFmt w:val="lowerRoman"/>
      <w:lvlText w:val="%3."/>
      <w:lvlJc w:val="right"/>
      <w:pPr>
        <w:ind w:left="900" w:hanging="180"/>
      </w:pPr>
    </w:lvl>
    <w:lvl w:ilvl="3" w:tplc="DD22F5D6">
      <w:start w:val="22"/>
      <w:numFmt w:val="decimal"/>
      <w:lvlText w:val="%4"/>
      <w:lvlJc w:val="left"/>
      <w:pPr>
        <w:ind w:left="2520" w:hanging="360"/>
      </w:pPr>
      <w:rPr>
        <w:rFonts w:hint="default"/>
      </w:r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9" w15:restartNumberingAfterBreak="0">
    <w:nsid w:val="605A31DF"/>
    <w:multiLevelType w:val="hybridMultilevel"/>
    <w:tmpl w:val="0D3CFEC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0" w15:restartNumberingAfterBreak="0">
    <w:nsid w:val="65E3764F"/>
    <w:multiLevelType w:val="hybridMultilevel"/>
    <w:tmpl w:val="FBEE71AC"/>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1" w15:restartNumberingAfterBreak="0">
    <w:nsid w:val="66FC1B90"/>
    <w:multiLevelType w:val="hybridMultilevel"/>
    <w:tmpl w:val="2EDC24B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CED7F83"/>
    <w:multiLevelType w:val="hybridMultilevel"/>
    <w:tmpl w:val="49D85DB4"/>
    <w:lvl w:ilvl="0" w:tplc="0C0C000B">
      <w:start w:val="1"/>
      <w:numFmt w:val="bullet"/>
      <w:lvlText w:val=""/>
      <w:lvlJc w:val="left"/>
      <w:pPr>
        <w:ind w:left="720" w:hanging="360"/>
      </w:pPr>
      <w:rPr>
        <w:rFonts w:ascii="Wingdings" w:hAnsi="Wingdings" w:hint="default"/>
      </w:rPr>
    </w:lvl>
    <w:lvl w:ilvl="1" w:tplc="0C0C000B">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31E1A69"/>
    <w:multiLevelType w:val="hybridMultilevel"/>
    <w:tmpl w:val="CDB4FF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E55524A"/>
    <w:multiLevelType w:val="hybridMultilevel"/>
    <w:tmpl w:val="194CFA1E"/>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F4C6AE3"/>
    <w:multiLevelType w:val="hybridMultilevel"/>
    <w:tmpl w:val="AFCC975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2"/>
  </w:num>
  <w:num w:numId="2">
    <w:abstractNumId w:val="22"/>
  </w:num>
  <w:num w:numId="3">
    <w:abstractNumId w:val="24"/>
  </w:num>
  <w:num w:numId="4">
    <w:abstractNumId w:val="11"/>
  </w:num>
  <w:num w:numId="5">
    <w:abstractNumId w:val="5"/>
  </w:num>
  <w:num w:numId="6">
    <w:abstractNumId w:val="6"/>
  </w:num>
  <w:num w:numId="7">
    <w:abstractNumId w:val="0"/>
  </w:num>
  <w:num w:numId="8">
    <w:abstractNumId w:val="2"/>
  </w:num>
  <w:num w:numId="9">
    <w:abstractNumId w:val="4"/>
  </w:num>
  <w:num w:numId="10">
    <w:abstractNumId w:val="17"/>
  </w:num>
  <w:num w:numId="11">
    <w:abstractNumId w:val="23"/>
  </w:num>
  <w:num w:numId="12">
    <w:abstractNumId w:val="7"/>
  </w:num>
  <w:num w:numId="13">
    <w:abstractNumId w:val="19"/>
  </w:num>
  <w:num w:numId="14">
    <w:abstractNumId w:val="16"/>
  </w:num>
  <w:num w:numId="15">
    <w:abstractNumId w:val="20"/>
  </w:num>
  <w:num w:numId="16">
    <w:abstractNumId w:val="3"/>
  </w:num>
  <w:num w:numId="17">
    <w:abstractNumId w:val="13"/>
  </w:num>
  <w:num w:numId="18">
    <w:abstractNumId w:val="14"/>
  </w:num>
  <w:num w:numId="19">
    <w:abstractNumId w:val="21"/>
  </w:num>
  <w:num w:numId="20">
    <w:abstractNumId w:val="15"/>
  </w:num>
  <w:num w:numId="21">
    <w:abstractNumId w:val="1"/>
  </w:num>
  <w:num w:numId="22">
    <w:abstractNumId w:val="10"/>
  </w:num>
  <w:num w:numId="23">
    <w:abstractNumId w:val="9"/>
  </w:num>
  <w:num w:numId="24">
    <w:abstractNumId w:val="25"/>
  </w:num>
  <w:num w:numId="25">
    <w:abstractNumId w:val="18"/>
  </w:num>
  <w:num w:numId="26">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8F3"/>
    <w:rsid w:val="00020385"/>
    <w:rsid w:val="000210A7"/>
    <w:rsid w:val="00022324"/>
    <w:rsid w:val="0002586E"/>
    <w:rsid w:val="00026B11"/>
    <w:rsid w:val="00030A93"/>
    <w:rsid w:val="00034D8B"/>
    <w:rsid w:val="000460EE"/>
    <w:rsid w:val="00060B55"/>
    <w:rsid w:val="00064D3A"/>
    <w:rsid w:val="0006689E"/>
    <w:rsid w:val="00081891"/>
    <w:rsid w:val="000834B5"/>
    <w:rsid w:val="00093687"/>
    <w:rsid w:val="00096A90"/>
    <w:rsid w:val="000B390A"/>
    <w:rsid w:val="000B4305"/>
    <w:rsid w:val="000C4F75"/>
    <w:rsid w:val="000D2285"/>
    <w:rsid w:val="000D29B8"/>
    <w:rsid w:val="000D3812"/>
    <w:rsid w:val="000D583C"/>
    <w:rsid w:val="000E1CC7"/>
    <w:rsid w:val="000E48B1"/>
    <w:rsid w:val="000E58BB"/>
    <w:rsid w:val="00101D9B"/>
    <w:rsid w:val="00114530"/>
    <w:rsid w:val="0013543D"/>
    <w:rsid w:val="00143B13"/>
    <w:rsid w:val="00161C61"/>
    <w:rsid w:val="001725BE"/>
    <w:rsid w:val="001852F5"/>
    <w:rsid w:val="001859BA"/>
    <w:rsid w:val="00196834"/>
    <w:rsid w:val="001A77BF"/>
    <w:rsid w:val="001B0CD7"/>
    <w:rsid w:val="001C4248"/>
    <w:rsid w:val="001C55E6"/>
    <w:rsid w:val="001C58A7"/>
    <w:rsid w:val="001D09DE"/>
    <w:rsid w:val="001D510D"/>
    <w:rsid w:val="001E3F24"/>
    <w:rsid w:val="001E6C74"/>
    <w:rsid w:val="00203418"/>
    <w:rsid w:val="0021189D"/>
    <w:rsid w:val="002171AA"/>
    <w:rsid w:val="0022194F"/>
    <w:rsid w:val="0023037A"/>
    <w:rsid w:val="00230F7B"/>
    <w:rsid w:val="00237035"/>
    <w:rsid w:val="0023727E"/>
    <w:rsid w:val="00237A66"/>
    <w:rsid w:val="00242F91"/>
    <w:rsid w:val="00245E97"/>
    <w:rsid w:val="00254694"/>
    <w:rsid w:val="00256809"/>
    <w:rsid w:val="00261337"/>
    <w:rsid w:val="0027559D"/>
    <w:rsid w:val="00275833"/>
    <w:rsid w:val="0028164E"/>
    <w:rsid w:val="0028579D"/>
    <w:rsid w:val="00285DE9"/>
    <w:rsid w:val="0029182C"/>
    <w:rsid w:val="0029361A"/>
    <w:rsid w:val="00295A47"/>
    <w:rsid w:val="002A7AA9"/>
    <w:rsid w:val="002B1F3B"/>
    <w:rsid w:val="002C22DA"/>
    <w:rsid w:val="002C3246"/>
    <w:rsid w:val="002D4568"/>
    <w:rsid w:val="002F3672"/>
    <w:rsid w:val="002F76E5"/>
    <w:rsid w:val="00310903"/>
    <w:rsid w:val="00315A9B"/>
    <w:rsid w:val="00316FE8"/>
    <w:rsid w:val="00323D1D"/>
    <w:rsid w:val="00334258"/>
    <w:rsid w:val="00341125"/>
    <w:rsid w:val="003417AD"/>
    <w:rsid w:val="00342A01"/>
    <w:rsid w:val="003518B7"/>
    <w:rsid w:val="0035363F"/>
    <w:rsid w:val="00354625"/>
    <w:rsid w:val="00356834"/>
    <w:rsid w:val="0035794F"/>
    <w:rsid w:val="00366845"/>
    <w:rsid w:val="00375926"/>
    <w:rsid w:val="003A3F76"/>
    <w:rsid w:val="003B09E7"/>
    <w:rsid w:val="003B0ABE"/>
    <w:rsid w:val="003C16E3"/>
    <w:rsid w:val="003C4838"/>
    <w:rsid w:val="003C4875"/>
    <w:rsid w:val="003E12F9"/>
    <w:rsid w:val="003F6B39"/>
    <w:rsid w:val="003F7914"/>
    <w:rsid w:val="00402EDC"/>
    <w:rsid w:val="00403512"/>
    <w:rsid w:val="004135C5"/>
    <w:rsid w:val="004144E4"/>
    <w:rsid w:val="0041757A"/>
    <w:rsid w:val="00431D52"/>
    <w:rsid w:val="00432C6C"/>
    <w:rsid w:val="00441F9E"/>
    <w:rsid w:val="004428F5"/>
    <w:rsid w:val="00445D6C"/>
    <w:rsid w:val="00460253"/>
    <w:rsid w:val="00472D92"/>
    <w:rsid w:val="00474E61"/>
    <w:rsid w:val="00482CF7"/>
    <w:rsid w:val="0049172A"/>
    <w:rsid w:val="00494EF1"/>
    <w:rsid w:val="004972A1"/>
    <w:rsid w:val="00497FE3"/>
    <w:rsid w:val="004A0145"/>
    <w:rsid w:val="004A0E85"/>
    <w:rsid w:val="004A129F"/>
    <w:rsid w:val="004A2DBB"/>
    <w:rsid w:val="004B66CA"/>
    <w:rsid w:val="004B71FF"/>
    <w:rsid w:val="004B7965"/>
    <w:rsid w:val="004E1AC4"/>
    <w:rsid w:val="004E4B55"/>
    <w:rsid w:val="004F58EA"/>
    <w:rsid w:val="00502FA7"/>
    <w:rsid w:val="00506237"/>
    <w:rsid w:val="00512966"/>
    <w:rsid w:val="00520ABF"/>
    <w:rsid w:val="00520D15"/>
    <w:rsid w:val="005239A1"/>
    <w:rsid w:val="00527644"/>
    <w:rsid w:val="00533E53"/>
    <w:rsid w:val="00535F0B"/>
    <w:rsid w:val="00541813"/>
    <w:rsid w:val="005445BA"/>
    <w:rsid w:val="00556FAE"/>
    <w:rsid w:val="005571F7"/>
    <w:rsid w:val="00563F4C"/>
    <w:rsid w:val="00572F28"/>
    <w:rsid w:val="00575A82"/>
    <w:rsid w:val="005A1C84"/>
    <w:rsid w:val="005B7D54"/>
    <w:rsid w:val="005C15D3"/>
    <w:rsid w:val="005D3A6D"/>
    <w:rsid w:val="005E223F"/>
    <w:rsid w:val="005E357D"/>
    <w:rsid w:val="005E4C30"/>
    <w:rsid w:val="005E73DA"/>
    <w:rsid w:val="005F2DA2"/>
    <w:rsid w:val="005F58A8"/>
    <w:rsid w:val="006039BF"/>
    <w:rsid w:val="00603C54"/>
    <w:rsid w:val="00603D08"/>
    <w:rsid w:val="00606861"/>
    <w:rsid w:val="00623701"/>
    <w:rsid w:val="00660ED5"/>
    <w:rsid w:val="00660FF0"/>
    <w:rsid w:val="006622E0"/>
    <w:rsid w:val="00672F0B"/>
    <w:rsid w:val="00677A76"/>
    <w:rsid w:val="00683B5D"/>
    <w:rsid w:val="00690680"/>
    <w:rsid w:val="00692753"/>
    <w:rsid w:val="00697DFC"/>
    <w:rsid w:val="006A4D6F"/>
    <w:rsid w:val="006A6B9A"/>
    <w:rsid w:val="006B6294"/>
    <w:rsid w:val="006C009D"/>
    <w:rsid w:val="006C11B2"/>
    <w:rsid w:val="006C6668"/>
    <w:rsid w:val="006D11D4"/>
    <w:rsid w:val="006D2CEF"/>
    <w:rsid w:val="006D2F91"/>
    <w:rsid w:val="006F2602"/>
    <w:rsid w:val="006F311C"/>
    <w:rsid w:val="006F4C65"/>
    <w:rsid w:val="006F5A09"/>
    <w:rsid w:val="006F7A9D"/>
    <w:rsid w:val="00707901"/>
    <w:rsid w:val="00710CA7"/>
    <w:rsid w:val="00722A8E"/>
    <w:rsid w:val="007232EE"/>
    <w:rsid w:val="00731EA9"/>
    <w:rsid w:val="00732D82"/>
    <w:rsid w:val="0073419F"/>
    <w:rsid w:val="00746644"/>
    <w:rsid w:val="00746A54"/>
    <w:rsid w:val="00751292"/>
    <w:rsid w:val="0076074B"/>
    <w:rsid w:val="00770BB0"/>
    <w:rsid w:val="007754DB"/>
    <w:rsid w:val="00782F41"/>
    <w:rsid w:val="007853EB"/>
    <w:rsid w:val="00793B12"/>
    <w:rsid w:val="0079431B"/>
    <w:rsid w:val="007950F6"/>
    <w:rsid w:val="007A3209"/>
    <w:rsid w:val="007A52D7"/>
    <w:rsid w:val="007A532D"/>
    <w:rsid w:val="007A5F47"/>
    <w:rsid w:val="007B6BBA"/>
    <w:rsid w:val="007C3755"/>
    <w:rsid w:val="007C396D"/>
    <w:rsid w:val="007D1B3C"/>
    <w:rsid w:val="007F66B9"/>
    <w:rsid w:val="008011B6"/>
    <w:rsid w:val="008118D6"/>
    <w:rsid w:val="00811A54"/>
    <w:rsid w:val="008150F9"/>
    <w:rsid w:val="00816113"/>
    <w:rsid w:val="00821783"/>
    <w:rsid w:val="008269E7"/>
    <w:rsid w:val="00840C98"/>
    <w:rsid w:val="00844405"/>
    <w:rsid w:val="00844797"/>
    <w:rsid w:val="00846301"/>
    <w:rsid w:val="00851000"/>
    <w:rsid w:val="00851EDD"/>
    <w:rsid w:val="00854644"/>
    <w:rsid w:val="0086389D"/>
    <w:rsid w:val="008A3358"/>
    <w:rsid w:val="008A45F7"/>
    <w:rsid w:val="008B1008"/>
    <w:rsid w:val="008B3881"/>
    <w:rsid w:val="008B5128"/>
    <w:rsid w:val="008B5D0C"/>
    <w:rsid w:val="008C1053"/>
    <w:rsid w:val="008C798B"/>
    <w:rsid w:val="008D64FE"/>
    <w:rsid w:val="008E020D"/>
    <w:rsid w:val="008E6618"/>
    <w:rsid w:val="008E7620"/>
    <w:rsid w:val="008F2E5B"/>
    <w:rsid w:val="008F41DF"/>
    <w:rsid w:val="00911FCA"/>
    <w:rsid w:val="0091427C"/>
    <w:rsid w:val="009150FC"/>
    <w:rsid w:val="009174DE"/>
    <w:rsid w:val="009256ED"/>
    <w:rsid w:val="0093409A"/>
    <w:rsid w:val="0093582D"/>
    <w:rsid w:val="0093660F"/>
    <w:rsid w:val="009418E0"/>
    <w:rsid w:val="009445CE"/>
    <w:rsid w:val="00947E4F"/>
    <w:rsid w:val="00962593"/>
    <w:rsid w:val="00963ECA"/>
    <w:rsid w:val="00964935"/>
    <w:rsid w:val="0096675F"/>
    <w:rsid w:val="00967D5D"/>
    <w:rsid w:val="00974DF4"/>
    <w:rsid w:val="00986C78"/>
    <w:rsid w:val="009970D7"/>
    <w:rsid w:val="0099717B"/>
    <w:rsid w:val="00997675"/>
    <w:rsid w:val="00997F05"/>
    <w:rsid w:val="009A3161"/>
    <w:rsid w:val="009B00CF"/>
    <w:rsid w:val="009B18D7"/>
    <w:rsid w:val="009B1959"/>
    <w:rsid w:val="009B3296"/>
    <w:rsid w:val="009B3525"/>
    <w:rsid w:val="009C0F0D"/>
    <w:rsid w:val="009C1151"/>
    <w:rsid w:val="009C75FC"/>
    <w:rsid w:val="009E4219"/>
    <w:rsid w:val="009F0844"/>
    <w:rsid w:val="009F4234"/>
    <w:rsid w:val="009F636D"/>
    <w:rsid w:val="009F7AFD"/>
    <w:rsid w:val="00A102A9"/>
    <w:rsid w:val="00A2752A"/>
    <w:rsid w:val="00A309D7"/>
    <w:rsid w:val="00A366A2"/>
    <w:rsid w:val="00A41751"/>
    <w:rsid w:val="00A42FEF"/>
    <w:rsid w:val="00A4650C"/>
    <w:rsid w:val="00A46871"/>
    <w:rsid w:val="00A5574A"/>
    <w:rsid w:val="00A57AD7"/>
    <w:rsid w:val="00A67019"/>
    <w:rsid w:val="00A85F94"/>
    <w:rsid w:val="00A94DB0"/>
    <w:rsid w:val="00AB3D16"/>
    <w:rsid w:val="00AD0CE0"/>
    <w:rsid w:val="00AD366E"/>
    <w:rsid w:val="00AD52C8"/>
    <w:rsid w:val="00AD6798"/>
    <w:rsid w:val="00B0785C"/>
    <w:rsid w:val="00B11573"/>
    <w:rsid w:val="00B144C2"/>
    <w:rsid w:val="00B153EE"/>
    <w:rsid w:val="00B17033"/>
    <w:rsid w:val="00B2057A"/>
    <w:rsid w:val="00B23364"/>
    <w:rsid w:val="00B263D5"/>
    <w:rsid w:val="00B30325"/>
    <w:rsid w:val="00B410F4"/>
    <w:rsid w:val="00B43995"/>
    <w:rsid w:val="00B466C6"/>
    <w:rsid w:val="00B50D91"/>
    <w:rsid w:val="00B5759F"/>
    <w:rsid w:val="00B658F3"/>
    <w:rsid w:val="00B90247"/>
    <w:rsid w:val="00BA5110"/>
    <w:rsid w:val="00BC2DCD"/>
    <w:rsid w:val="00BD4ABF"/>
    <w:rsid w:val="00BE4A84"/>
    <w:rsid w:val="00BE7CDC"/>
    <w:rsid w:val="00BF0023"/>
    <w:rsid w:val="00C02427"/>
    <w:rsid w:val="00C02D85"/>
    <w:rsid w:val="00C0456B"/>
    <w:rsid w:val="00C11131"/>
    <w:rsid w:val="00C137EA"/>
    <w:rsid w:val="00C37A06"/>
    <w:rsid w:val="00C44763"/>
    <w:rsid w:val="00C56034"/>
    <w:rsid w:val="00C64208"/>
    <w:rsid w:val="00C660C6"/>
    <w:rsid w:val="00C70625"/>
    <w:rsid w:val="00C72DAC"/>
    <w:rsid w:val="00C7559C"/>
    <w:rsid w:val="00C76100"/>
    <w:rsid w:val="00C86884"/>
    <w:rsid w:val="00C90A94"/>
    <w:rsid w:val="00C90A97"/>
    <w:rsid w:val="00CA23F9"/>
    <w:rsid w:val="00CA3790"/>
    <w:rsid w:val="00CA5A61"/>
    <w:rsid w:val="00CA6C68"/>
    <w:rsid w:val="00CA7060"/>
    <w:rsid w:val="00CC14C0"/>
    <w:rsid w:val="00CC167F"/>
    <w:rsid w:val="00CC278F"/>
    <w:rsid w:val="00CD2608"/>
    <w:rsid w:val="00CD6124"/>
    <w:rsid w:val="00CD7934"/>
    <w:rsid w:val="00CE5740"/>
    <w:rsid w:val="00D07CDE"/>
    <w:rsid w:val="00D344FD"/>
    <w:rsid w:val="00D35856"/>
    <w:rsid w:val="00D43C17"/>
    <w:rsid w:val="00D50363"/>
    <w:rsid w:val="00D53B46"/>
    <w:rsid w:val="00D55014"/>
    <w:rsid w:val="00D557EC"/>
    <w:rsid w:val="00D5596B"/>
    <w:rsid w:val="00D606AE"/>
    <w:rsid w:val="00D62384"/>
    <w:rsid w:val="00D65743"/>
    <w:rsid w:val="00D77D25"/>
    <w:rsid w:val="00D805D3"/>
    <w:rsid w:val="00D91738"/>
    <w:rsid w:val="00D940FA"/>
    <w:rsid w:val="00D96AB0"/>
    <w:rsid w:val="00D97764"/>
    <w:rsid w:val="00DA16E6"/>
    <w:rsid w:val="00DB29B5"/>
    <w:rsid w:val="00DC0333"/>
    <w:rsid w:val="00DC34F8"/>
    <w:rsid w:val="00DC74CF"/>
    <w:rsid w:val="00DD188A"/>
    <w:rsid w:val="00DE680D"/>
    <w:rsid w:val="00DF5430"/>
    <w:rsid w:val="00E005E0"/>
    <w:rsid w:val="00E031DA"/>
    <w:rsid w:val="00E07EEC"/>
    <w:rsid w:val="00E117A8"/>
    <w:rsid w:val="00E126C1"/>
    <w:rsid w:val="00E16617"/>
    <w:rsid w:val="00E23B80"/>
    <w:rsid w:val="00E36843"/>
    <w:rsid w:val="00E42F07"/>
    <w:rsid w:val="00E467C3"/>
    <w:rsid w:val="00E476D4"/>
    <w:rsid w:val="00E52DB8"/>
    <w:rsid w:val="00E56246"/>
    <w:rsid w:val="00E56EED"/>
    <w:rsid w:val="00E60D9E"/>
    <w:rsid w:val="00E674E6"/>
    <w:rsid w:val="00E9649D"/>
    <w:rsid w:val="00EA2A17"/>
    <w:rsid w:val="00EA3F5A"/>
    <w:rsid w:val="00EA7B0F"/>
    <w:rsid w:val="00EC217B"/>
    <w:rsid w:val="00EC72C2"/>
    <w:rsid w:val="00EE143B"/>
    <w:rsid w:val="00EE6AE4"/>
    <w:rsid w:val="00EE7C6E"/>
    <w:rsid w:val="00EF5803"/>
    <w:rsid w:val="00EF767B"/>
    <w:rsid w:val="00F2169C"/>
    <w:rsid w:val="00F234AE"/>
    <w:rsid w:val="00F32483"/>
    <w:rsid w:val="00F344C0"/>
    <w:rsid w:val="00F40B2D"/>
    <w:rsid w:val="00F643BF"/>
    <w:rsid w:val="00F66C2C"/>
    <w:rsid w:val="00F7211B"/>
    <w:rsid w:val="00FB37F1"/>
    <w:rsid w:val="00FB52A4"/>
    <w:rsid w:val="00FC603A"/>
    <w:rsid w:val="00FD14E9"/>
    <w:rsid w:val="00FD6C75"/>
    <w:rsid w:val="00FE0EB8"/>
    <w:rsid w:val="00FE1232"/>
    <w:rsid w:val="00FE3D8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C1CD52"/>
  <w15:chartTrackingRefBased/>
  <w15:docId w15:val="{7FAF89A5-B803-47FA-B7F1-FDD79B0A2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8F3"/>
    <w:pPr>
      <w:spacing w:after="0" w:line="240" w:lineRule="auto"/>
    </w:pPr>
    <w:rPr>
      <w:rFonts w:ascii="Calibri" w:hAnsi="Calibri" w:cs="Calibri"/>
      <w:lang w:eastAsia="fr-CA"/>
    </w:rPr>
  </w:style>
  <w:style w:type="paragraph" w:styleId="Titre1">
    <w:name w:val="heading 1"/>
    <w:basedOn w:val="Normal"/>
    <w:next w:val="Normal"/>
    <w:link w:val="Titre1Car"/>
    <w:uiPriority w:val="9"/>
    <w:qFormat/>
    <w:rsid w:val="001968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B263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96493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32C6C"/>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2C6C"/>
    <w:rPr>
      <w:rFonts w:ascii="Segoe UI" w:hAnsi="Segoe UI" w:cs="Segoe UI"/>
      <w:sz w:val="18"/>
      <w:szCs w:val="18"/>
      <w:lang w:eastAsia="fr-CA"/>
    </w:rPr>
  </w:style>
  <w:style w:type="paragraph" w:styleId="Paragraphedeliste">
    <w:name w:val="List Paragraph"/>
    <w:basedOn w:val="Normal"/>
    <w:uiPriority w:val="34"/>
    <w:qFormat/>
    <w:rsid w:val="00947E4F"/>
    <w:pPr>
      <w:ind w:left="720"/>
      <w:contextualSpacing/>
    </w:pPr>
  </w:style>
  <w:style w:type="character" w:customStyle="1" w:styleId="Titre1Car">
    <w:name w:val="Titre 1 Car"/>
    <w:basedOn w:val="Policepardfaut"/>
    <w:link w:val="Titre1"/>
    <w:uiPriority w:val="9"/>
    <w:rsid w:val="00196834"/>
    <w:rPr>
      <w:rFonts w:asciiTheme="majorHAnsi" w:eastAsiaTheme="majorEastAsia" w:hAnsiTheme="majorHAnsi" w:cstheme="majorBidi"/>
      <w:color w:val="365F91" w:themeColor="accent1" w:themeShade="BF"/>
      <w:sz w:val="32"/>
      <w:szCs w:val="32"/>
      <w:lang w:eastAsia="fr-CA"/>
    </w:rPr>
  </w:style>
  <w:style w:type="character" w:styleId="Lienhypertexte">
    <w:name w:val="Hyperlink"/>
    <w:basedOn w:val="Policepardfaut"/>
    <w:uiPriority w:val="99"/>
    <w:unhideWhenUsed/>
    <w:rsid w:val="00E56EED"/>
    <w:rPr>
      <w:color w:val="0000FF" w:themeColor="hyperlink"/>
      <w:u w:val="single"/>
    </w:rPr>
  </w:style>
  <w:style w:type="paragraph" w:styleId="NormalWeb">
    <w:name w:val="Normal (Web)"/>
    <w:basedOn w:val="Normal"/>
    <w:uiPriority w:val="99"/>
    <w:unhideWhenUsed/>
    <w:rsid w:val="00081891"/>
    <w:pPr>
      <w:spacing w:before="100" w:beforeAutospacing="1" w:after="100" w:afterAutospacing="1"/>
    </w:pPr>
  </w:style>
  <w:style w:type="paragraph" w:styleId="En-tte">
    <w:name w:val="header"/>
    <w:basedOn w:val="Normal"/>
    <w:link w:val="En-tteCar"/>
    <w:uiPriority w:val="99"/>
    <w:unhideWhenUsed/>
    <w:rsid w:val="006F2602"/>
    <w:pPr>
      <w:tabs>
        <w:tab w:val="center" w:pos="4320"/>
        <w:tab w:val="right" w:pos="8640"/>
      </w:tabs>
    </w:pPr>
  </w:style>
  <w:style w:type="character" w:customStyle="1" w:styleId="En-tteCar">
    <w:name w:val="En-tête Car"/>
    <w:basedOn w:val="Policepardfaut"/>
    <w:link w:val="En-tte"/>
    <w:uiPriority w:val="99"/>
    <w:rsid w:val="006F2602"/>
    <w:rPr>
      <w:rFonts w:ascii="Calibri" w:hAnsi="Calibri" w:cs="Calibri"/>
      <w:lang w:eastAsia="fr-CA"/>
    </w:rPr>
  </w:style>
  <w:style w:type="paragraph" w:styleId="Pieddepage">
    <w:name w:val="footer"/>
    <w:basedOn w:val="Normal"/>
    <w:link w:val="PieddepageCar"/>
    <w:uiPriority w:val="99"/>
    <w:unhideWhenUsed/>
    <w:rsid w:val="006F2602"/>
    <w:pPr>
      <w:tabs>
        <w:tab w:val="center" w:pos="4320"/>
        <w:tab w:val="right" w:pos="8640"/>
      </w:tabs>
    </w:pPr>
  </w:style>
  <w:style w:type="character" w:customStyle="1" w:styleId="PieddepageCar">
    <w:name w:val="Pied de page Car"/>
    <w:basedOn w:val="Policepardfaut"/>
    <w:link w:val="Pieddepage"/>
    <w:uiPriority w:val="99"/>
    <w:rsid w:val="006F2602"/>
    <w:rPr>
      <w:rFonts w:ascii="Calibri" w:hAnsi="Calibri" w:cs="Calibri"/>
      <w:lang w:eastAsia="fr-CA"/>
    </w:rPr>
  </w:style>
  <w:style w:type="character" w:styleId="Marquedecommentaire">
    <w:name w:val="annotation reference"/>
    <w:basedOn w:val="Policepardfaut"/>
    <w:uiPriority w:val="99"/>
    <w:semiHidden/>
    <w:unhideWhenUsed/>
    <w:rsid w:val="005571F7"/>
    <w:rPr>
      <w:sz w:val="16"/>
      <w:szCs w:val="16"/>
    </w:rPr>
  </w:style>
  <w:style w:type="paragraph" w:styleId="Commentaire">
    <w:name w:val="annotation text"/>
    <w:basedOn w:val="Normal"/>
    <w:link w:val="CommentaireCar"/>
    <w:uiPriority w:val="99"/>
    <w:unhideWhenUsed/>
    <w:rsid w:val="005571F7"/>
    <w:rPr>
      <w:sz w:val="20"/>
      <w:szCs w:val="20"/>
    </w:rPr>
  </w:style>
  <w:style w:type="character" w:customStyle="1" w:styleId="CommentaireCar">
    <w:name w:val="Commentaire Car"/>
    <w:basedOn w:val="Policepardfaut"/>
    <w:link w:val="Commentaire"/>
    <w:uiPriority w:val="99"/>
    <w:rsid w:val="005571F7"/>
    <w:rPr>
      <w:rFonts w:ascii="Calibri" w:hAnsi="Calibri" w:cs="Calibri"/>
      <w:sz w:val="20"/>
      <w:szCs w:val="20"/>
      <w:lang w:eastAsia="fr-CA"/>
    </w:rPr>
  </w:style>
  <w:style w:type="paragraph" w:styleId="Objetducommentaire">
    <w:name w:val="annotation subject"/>
    <w:basedOn w:val="Commentaire"/>
    <w:next w:val="Commentaire"/>
    <w:link w:val="ObjetducommentaireCar"/>
    <w:uiPriority w:val="99"/>
    <w:semiHidden/>
    <w:unhideWhenUsed/>
    <w:rsid w:val="005571F7"/>
    <w:rPr>
      <w:b/>
      <w:bCs/>
    </w:rPr>
  </w:style>
  <w:style w:type="character" w:customStyle="1" w:styleId="ObjetducommentaireCar">
    <w:name w:val="Objet du commentaire Car"/>
    <w:basedOn w:val="CommentaireCar"/>
    <w:link w:val="Objetducommentaire"/>
    <w:uiPriority w:val="99"/>
    <w:semiHidden/>
    <w:rsid w:val="005571F7"/>
    <w:rPr>
      <w:rFonts w:ascii="Calibri" w:hAnsi="Calibri" w:cs="Calibri"/>
      <w:b/>
      <w:bCs/>
      <w:sz w:val="20"/>
      <w:szCs w:val="20"/>
      <w:lang w:eastAsia="fr-CA"/>
    </w:rPr>
  </w:style>
  <w:style w:type="character" w:customStyle="1" w:styleId="Mentionnonrsolue1">
    <w:name w:val="Mention non résolue1"/>
    <w:basedOn w:val="Policepardfaut"/>
    <w:uiPriority w:val="99"/>
    <w:semiHidden/>
    <w:unhideWhenUsed/>
    <w:rsid w:val="0093582D"/>
    <w:rPr>
      <w:color w:val="605E5C"/>
      <w:shd w:val="clear" w:color="auto" w:fill="E1DFDD"/>
    </w:rPr>
  </w:style>
  <w:style w:type="character" w:styleId="Lienhypertextesuivivisit">
    <w:name w:val="FollowedHyperlink"/>
    <w:basedOn w:val="Policepardfaut"/>
    <w:uiPriority w:val="99"/>
    <w:semiHidden/>
    <w:unhideWhenUsed/>
    <w:rsid w:val="00710CA7"/>
    <w:rPr>
      <w:color w:val="800080" w:themeColor="followedHyperlink"/>
      <w:u w:val="single"/>
    </w:rPr>
  </w:style>
  <w:style w:type="character" w:customStyle="1" w:styleId="Titre2Car">
    <w:name w:val="Titre 2 Car"/>
    <w:basedOn w:val="Policepardfaut"/>
    <w:link w:val="Titre2"/>
    <w:uiPriority w:val="9"/>
    <w:rsid w:val="00B263D5"/>
    <w:rPr>
      <w:rFonts w:asciiTheme="majorHAnsi" w:eastAsiaTheme="majorEastAsia" w:hAnsiTheme="majorHAnsi" w:cstheme="majorBidi"/>
      <w:color w:val="365F91" w:themeColor="accent1" w:themeShade="BF"/>
      <w:sz w:val="26"/>
      <w:szCs w:val="26"/>
      <w:lang w:eastAsia="fr-CA"/>
    </w:rPr>
  </w:style>
  <w:style w:type="paragraph" w:styleId="Notedebasdepage">
    <w:name w:val="footnote text"/>
    <w:basedOn w:val="Normal"/>
    <w:link w:val="NotedebasdepageCar"/>
    <w:uiPriority w:val="99"/>
    <w:semiHidden/>
    <w:unhideWhenUsed/>
    <w:rsid w:val="009418E0"/>
    <w:rPr>
      <w:sz w:val="20"/>
      <w:szCs w:val="20"/>
    </w:rPr>
  </w:style>
  <w:style w:type="character" w:customStyle="1" w:styleId="NotedebasdepageCar">
    <w:name w:val="Note de bas de page Car"/>
    <w:basedOn w:val="Policepardfaut"/>
    <w:link w:val="Notedebasdepage"/>
    <w:uiPriority w:val="99"/>
    <w:semiHidden/>
    <w:rsid w:val="009418E0"/>
    <w:rPr>
      <w:rFonts w:ascii="Calibri" w:hAnsi="Calibri" w:cs="Calibri"/>
      <w:sz w:val="20"/>
      <w:szCs w:val="20"/>
      <w:lang w:eastAsia="fr-CA"/>
    </w:rPr>
  </w:style>
  <w:style w:type="character" w:styleId="Appelnotedebasdep">
    <w:name w:val="footnote reference"/>
    <w:basedOn w:val="Policepardfaut"/>
    <w:uiPriority w:val="99"/>
    <w:semiHidden/>
    <w:unhideWhenUsed/>
    <w:rsid w:val="009418E0"/>
    <w:rPr>
      <w:vertAlign w:val="superscript"/>
    </w:rPr>
  </w:style>
  <w:style w:type="character" w:styleId="lev">
    <w:name w:val="Strong"/>
    <w:basedOn w:val="Policepardfaut"/>
    <w:uiPriority w:val="22"/>
    <w:qFormat/>
    <w:rsid w:val="00DF5430"/>
    <w:rPr>
      <w:b/>
      <w:bCs/>
    </w:rPr>
  </w:style>
  <w:style w:type="character" w:styleId="Mentionnonrsolue">
    <w:name w:val="Unresolved Mention"/>
    <w:basedOn w:val="Policepardfaut"/>
    <w:uiPriority w:val="99"/>
    <w:semiHidden/>
    <w:unhideWhenUsed/>
    <w:rsid w:val="00B50D91"/>
    <w:rPr>
      <w:color w:val="605E5C"/>
      <w:shd w:val="clear" w:color="auto" w:fill="E1DFDD"/>
    </w:rPr>
  </w:style>
  <w:style w:type="table" w:styleId="Grilledutableau">
    <w:name w:val="Table Grid"/>
    <w:basedOn w:val="TableauNormal"/>
    <w:uiPriority w:val="59"/>
    <w:rsid w:val="00431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964935"/>
    <w:rPr>
      <w:rFonts w:asciiTheme="majorHAnsi" w:eastAsiaTheme="majorEastAsia" w:hAnsiTheme="majorHAnsi" w:cstheme="majorBidi"/>
      <w:color w:val="243F60" w:themeColor="accent1" w:themeShade="7F"/>
      <w:sz w:val="24"/>
      <w:szCs w:val="24"/>
      <w:lang w:eastAsia="fr-CA"/>
    </w:rPr>
  </w:style>
  <w:style w:type="paragraph" w:customStyle="1" w:styleId="Default">
    <w:name w:val="Default"/>
    <w:rsid w:val="003B09E7"/>
    <w:pPr>
      <w:autoSpaceDE w:val="0"/>
      <w:autoSpaceDN w:val="0"/>
      <w:adjustRightInd w:val="0"/>
      <w:spacing w:after="0" w:line="240" w:lineRule="auto"/>
    </w:pPr>
    <w:rPr>
      <w:rFonts w:ascii="Arial" w:eastAsia="Calibri" w:hAnsi="Arial" w:cs="Arial"/>
      <w:color w:val="000000"/>
      <w:sz w:val="24"/>
      <w:szCs w:val="24"/>
      <w:lang w:eastAsia="fr-CA"/>
    </w:rPr>
  </w:style>
  <w:style w:type="paragraph" w:customStyle="1" w:styleId="xxxmsonormal">
    <w:name w:val="x_x_x_msonormal"/>
    <w:basedOn w:val="Normal"/>
    <w:rsid w:val="006F5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18018">
      <w:bodyDiv w:val="1"/>
      <w:marLeft w:val="0"/>
      <w:marRight w:val="0"/>
      <w:marTop w:val="0"/>
      <w:marBottom w:val="0"/>
      <w:divBdr>
        <w:top w:val="none" w:sz="0" w:space="0" w:color="auto"/>
        <w:left w:val="none" w:sz="0" w:space="0" w:color="auto"/>
        <w:bottom w:val="none" w:sz="0" w:space="0" w:color="auto"/>
        <w:right w:val="none" w:sz="0" w:space="0" w:color="auto"/>
      </w:divBdr>
    </w:div>
    <w:div w:id="152838426">
      <w:bodyDiv w:val="1"/>
      <w:marLeft w:val="0"/>
      <w:marRight w:val="0"/>
      <w:marTop w:val="0"/>
      <w:marBottom w:val="0"/>
      <w:divBdr>
        <w:top w:val="none" w:sz="0" w:space="0" w:color="auto"/>
        <w:left w:val="none" w:sz="0" w:space="0" w:color="auto"/>
        <w:bottom w:val="none" w:sz="0" w:space="0" w:color="auto"/>
        <w:right w:val="none" w:sz="0" w:space="0" w:color="auto"/>
      </w:divBdr>
    </w:div>
    <w:div w:id="184026258">
      <w:bodyDiv w:val="1"/>
      <w:marLeft w:val="0"/>
      <w:marRight w:val="0"/>
      <w:marTop w:val="0"/>
      <w:marBottom w:val="0"/>
      <w:divBdr>
        <w:top w:val="none" w:sz="0" w:space="0" w:color="auto"/>
        <w:left w:val="none" w:sz="0" w:space="0" w:color="auto"/>
        <w:bottom w:val="none" w:sz="0" w:space="0" w:color="auto"/>
        <w:right w:val="none" w:sz="0" w:space="0" w:color="auto"/>
      </w:divBdr>
    </w:div>
    <w:div w:id="184056786">
      <w:bodyDiv w:val="1"/>
      <w:marLeft w:val="0"/>
      <w:marRight w:val="0"/>
      <w:marTop w:val="0"/>
      <w:marBottom w:val="0"/>
      <w:divBdr>
        <w:top w:val="none" w:sz="0" w:space="0" w:color="auto"/>
        <w:left w:val="none" w:sz="0" w:space="0" w:color="auto"/>
        <w:bottom w:val="none" w:sz="0" w:space="0" w:color="auto"/>
        <w:right w:val="none" w:sz="0" w:space="0" w:color="auto"/>
      </w:divBdr>
    </w:div>
    <w:div w:id="490872622">
      <w:bodyDiv w:val="1"/>
      <w:marLeft w:val="0"/>
      <w:marRight w:val="0"/>
      <w:marTop w:val="0"/>
      <w:marBottom w:val="0"/>
      <w:divBdr>
        <w:top w:val="none" w:sz="0" w:space="0" w:color="auto"/>
        <w:left w:val="none" w:sz="0" w:space="0" w:color="auto"/>
        <w:bottom w:val="none" w:sz="0" w:space="0" w:color="auto"/>
        <w:right w:val="none" w:sz="0" w:space="0" w:color="auto"/>
      </w:divBdr>
      <w:divsChild>
        <w:div w:id="1805124729">
          <w:marLeft w:val="547"/>
          <w:marRight w:val="0"/>
          <w:marTop w:val="0"/>
          <w:marBottom w:val="0"/>
          <w:divBdr>
            <w:top w:val="none" w:sz="0" w:space="0" w:color="auto"/>
            <w:left w:val="none" w:sz="0" w:space="0" w:color="auto"/>
            <w:bottom w:val="none" w:sz="0" w:space="0" w:color="auto"/>
            <w:right w:val="none" w:sz="0" w:space="0" w:color="auto"/>
          </w:divBdr>
        </w:div>
      </w:divsChild>
    </w:div>
    <w:div w:id="632715084">
      <w:bodyDiv w:val="1"/>
      <w:marLeft w:val="0"/>
      <w:marRight w:val="0"/>
      <w:marTop w:val="0"/>
      <w:marBottom w:val="0"/>
      <w:divBdr>
        <w:top w:val="none" w:sz="0" w:space="0" w:color="auto"/>
        <w:left w:val="none" w:sz="0" w:space="0" w:color="auto"/>
        <w:bottom w:val="none" w:sz="0" w:space="0" w:color="auto"/>
        <w:right w:val="none" w:sz="0" w:space="0" w:color="auto"/>
      </w:divBdr>
      <w:divsChild>
        <w:div w:id="1410422481">
          <w:marLeft w:val="547"/>
          <w:marRight w:val="0"/>
          <w:marTop w:val="0"/>
          <w:marBottom w:val="0"/>
          <w:divBdr>
            <w:top w:val="none" w:sz="0" w:space="0" w:color="auto"/>
            <w:left w:val="none" w:sz="0" w:space="0" w:color="auto"/>
            <w:bottom w:val="none" w:sz="0" w:space="0" w:color="auto"/>
            <w:right w:val="none" w:sz="0" w:space="0" w:color="auto"/>
          </w:divBdr>
        </w:div>
      </w:divsChild>
    </w:div>
    <w:div w:id="647901417">
      <w:bodyDiv w:val="1"/>
      <w:marLeft w:val="0"/>
      <w:marRight w:val="0"/>
      <w:marTop w:val="0"/>
      <w:marBottom w:val="0"/>
      <w:divBdr>
        <w:top w:val="none" w:sz="0" w:space="0" w:color="auto"/>
        <w:left w:val="none" w:sz="0" w:space="0" w:color="auto"/>
        <w:bottom w:val="none" w:sz="0" w:space="0" w:color="auto"/>
        <w:right w:val="none" w:sz="0" w:space="0" w:color="auto"/>
      </w:divBdr>
      <w:divsChild>
        <w:div w:id="1844935976">
          <w:marLeft w:val="0"/>
          <w:marRight w:val="0"/>
          <w:marTop w:val="0"/>
          <w:marBottom w:val="0"/>
          <w:divBdr>
            <w:top w:val="none" w:sz="0" w:space="0" w:color="auto"/>
            <w:left w:val="none" w:sz="0" w:space="0" w:color="auto"/>
            <w:bottom w:val="none" w:sz="0" w:space="0" w:color="auto"/>
            <w:right w:val="none" w:sz="0" w:space="0" w:color="auto"/>
          </w:divBdr>
          <w:divsChild>
            <w:div w:id="634717340">
              <w:marLeft w:val="0"/>
              <w:marRight w:val="0"/>
              <w:marTop w:val="0"/>
              <w:marBottom w:val="0"/>
              <w:divBdr>
                <w:top w:val="none" w:sz="0" w:space="0" w:color="auto"/>
                <w:left w:val="none" w:sz="0" w:space="0" w:color="auto"/>
                <w:bottom w:val="none" w:sz="0" w:space="0" w:color="auto"/>
                <w:right w:val="none" w:sz="0" w:space="0" w:color="auto"/>
              </w:divBdr>
              <w:divsChild>
                <w:div w:id="718743956">
                  <w:marLeft w:val="0"/>
                  <w:marRight w:val="0"/>
                  <w:marTop w:val="0"/>
                  <w:marBottom w:val="0"/>
                  <w:divBdr>
                    <w:top w:val="none" w:sz="0" w:space="0" w:color="auto"/>
                    <w:left w:val="none" w:sz="0" w:space="0" w:color="auto"/>
                    <w:bottom w:val="none" w:sz="0" w:space="0" w:color="auto"/>
                    <w:right w:val="none" w:sz="0" w:space="0" w:color="auto"/>
                  </w:divBdr>
                  <w:divsChild>
                    <w:div w:id="407658250">
                      <w:marLeft w:val="0"/>
                      <w:marRight w:val="0"/>
                      <w:marTop w:val="0"/>
                      <w:marBottom w:val="0"/>
                      <w:divBdr>
                        <w:top w:val="none" w:sz="0" w:space="0" w:color="auto"/>
                        <w:left w:val="none" w:sz="0" w:space="0" w:color="auto"/>
                        <w:bottom w:val="none" w:sz="0" w:space="0" w:color="auto"/>
                        <w:right w:val="none" w:sz="0" w:space="0" w:color="auto"/>
                      </w:divBdr>
                      <w:divsChild>
                        <w:div w:id="15842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716727">
      <w:bodyDiv w:val="1"/>
      <w:marLeft w:val="0"/>
      <w:marRight w:val="0"/>
      <w:marTop w:val="0"/>
      <w:marBottom w:val="0"/>
      <w:divBdr>
        <w:top w:val="none" w:sz="0" w:space="0" w:color="auto"/>
        <w:left w:val="none" w:sz="0" w:space="0" w:color="auto"/>
        <w:bottom w:val="none" w:sz="0" w:space="0" w:color="auto"/>
        <w:right w:val="none" w:sz="0" w:space="0" w:color="auto"/>
      </w:divBdr>
      <w:divsChild>
        <w:div w:id="1272326278">
          <w:marLeft w:val="547"/>
          <w:marRight w:val="0"/>
          <w:marTop w:val="0"/>
          <w:marBottom w:val="0"/>
          <w:divBdr>
            <w:top w:val="none" w:sz="0" w:space="0" w:color="auto"/>
            <w:left w:val="none" w:sz="0" w:space="0" w:color="auto"/>
            <w:bottom w:val="none" w:sz="0" w:space="0" w:color="auto"/>
            <w:right w:val="none" w:sz="0" w:space="0" w:color="auto"/>
          </w:divBdr>
        </w:div>
      </w:divsChild>
    </w:div>
    <w:div w:id="831723262">
      <w:bodyDiv w:val="1"/>
      <w:marLeft w:val="0"/>
      <w:marRight w:val="0"/>
      <w:marTop w:val="0"/>
      <w:marBottom w:val="0"/>
      <w:divBdr>
        <w:top w:val="none" w:sz="0" w:space="0" w:color="auto"/>
        <w:left w:val="none" w:sz="0" w:space="0" w:color="auto"/>
        <w:bottom w:val="none" w:sz="0" w:space="0" w:color="auto"/>
        <w:right w:val="none" w:sz="0" w:space="0" w:color="auto"/>
      </w:divBdr>
    </w:div>
    <w:div w:id="836656470">
      <w:bodyDiv w:val="1"/>
      <w:marLeft w:val="0"/>
      <w:marRight w:val="0"/>
      <w:marTop w:val="0"/>
      <w:marBottom w:val="0"/>
      <w:divBdr>
        <w:top w:val="none" w:sz="0" w:space="0" w:color="auto"/>
        <w:left w:val="none" w:sz="0" w:space="0" w:color="auto"/>
        <w:bottom w:val="none" w:sz="0" w:space="0" w:color="auto"/>
        <w:right w:val="none" w:sz="0" w:space="0" w:color="auto"/>
      </w:divBdr>
    </w:div>
    <w:div w:id="883324450">
      <w:bodyDiv w:val="1"/>
      <w:marLeft w:val="0"/>
      <w:marRight w:val="0"/>
      <w:marTop w:val="0"/>
      <w:marBottom w:val="0"/>
      <w:divBdr>
        <w:top w:val="none" w:sz="0" w:space="0" w:color="auto"/>
        <w:left w:val="none" w:sz="0" w:space="0" w:color="auto"/>
        <w:bottom w:val="none" w:sz="0" w:space="0" w:color="auto"/>
        <w:right w:val="none" w:sz="0" w:space="0" w:color="auto"/>
      </w:divBdr>
    </w:div>
    <w:div w:id="890574246">
      <w:bodyDiv w:val="1"/>
      <w:marLeft w:val="0"/>
      <w:marRight w:val="0"/>
      <w:marTop w:val="0"/>
      <w:marBottom w:val="0"/>
      <w:divBdr>
        <w:top w:val="none" w:sz="0" w:space="0" w:color="auto"/>
        <w:left w:val="none" w:sz="0" w:space="0" w:color="auto"/>
        <w:bottom w:val="none" w:sz="0" w:space="0" w:color="auto"/>
        <w:right w:val="none" w:sz="0" w:space="0" w:color="auto"/>
      </w:divBdr>
    </w:div>
    <w:div w:id="1041318096">
      <w:bodyDiv w:val="1"/>
      <w:marLeft w:val="0"/>
      <w:marRight w:val="0"/>
      <w:marTop w:val="0"/>
      <w:marBottom w:val="0"/>
      <w:divBdr>
        <w:top w:val="none" w:sz="0" w:space="0" w:color="auto"/>
        <w:left w:val="none" w:sz="0" w:space="0" w:color="auto"/>
        <w:bottom w:val="none" w:sz="0" w:space="0" w:color="auto"/>
        <w:right w:val="none" w:sz="0" w:space="0" w:color="auto"/>
      </w:divBdr>
    </w:div>
    <w:div w:id="1055204163">
      <w:bodyDiv w:val="1"/>
      <w:marLeft w:val="0"/>
      <w:marRight w:val="0"/>
      <w:marTop w:val="0"/>
      <w:marBottom w:val="0"/>
      <w:divBdr>
        <w:top w:val="none" w:sz="0" w:space="0" w:color="auto"/>
        <w:left w:val="none" w:sz="0" w:space="0" w:color="auto"/>
        <w:bottom w:val="none" w:sz="0" w:space="0" w:color="auto"/>
        <w:right w:val="none" w:sz="0" w:space="0" w:color="auto"/>
      </w:divBdr>
    </w:div>
    <w:div w:id="1141995322">
      <w:bodyDiv w:val="1"/>
      <w:marLeft w:val="0"/>
      <w:marRight w:val="0"/>
      <w:marTop w:val="0"/>
      <w:marBottom w:val="0"/>
      <w:divBdr>
        <w:top w:val="none" w:sz="0" w:space="0" w:color="auto"/>
        <w:left w:val="none" w:sz="0" w:space="0" w:color="auto"/>
        <w:bottom w:val="none" w:sz="0" w:space="0" w:color="auto"/>
        <w:right w:val="none" w:sz="0" w:space="0" w:color="auto"/>
      </w:divBdr>
    </w:div>
    <w:div w:id="1271665386">
      <w:bodyDiv w:val="1"/>
      <w:marLeft w:val="0"/>
      <w:marRight w:val="0"/>
      <w:marTop w:val="0"/>
      <w:marBottom w:val="0"/>
      <w:divBdr>
        <w:top w:val="none" w:sz="0" w:space="0" w:color="auto"/>
        <w:left w:val="none" w:sz="0" w:space="0" w:color="auto"/>
        <w:bottom w:val="none" w:sz="0" w:space="0" w:color="auto"/>
        <w:right w:val="none" w:sz="0" w:space="0" w:color="auto"/>
      </w:divBdr>
    </w:div>
    <w:div w:id="1567377418">
      <w:bodyDiv w:val="1"/>
      <w:marLeft w:val="0"/>
      <w:marRight w:val="0"/>
      <w:marTop w:val="0"/>
      <w:marBottom w:val="0"/>
      <w:divBdr>
        <w:top w:val="none" w:sz="0" w:space="0" w:color="auto"/>
        <w:left w:val="none" w:sz="0" w:space="0" w:color="auto"/>
        <w:bottom w:val="none" w:sz="0" w:space="0" w:color="auto"/>
        <w:right w:val="none" w:sz="0" w:space="0" w:color="auto"/>
      </w:divBdr>
    </w:div>
    <w:div w:id="1609198718">
      <w:bodyDiv w:val="1"/>
      <w:marLeft w:val="0"/>
      <w:marRight w:val="0"/>
      <w:marTop w:val="0"/>
      <w:marBottom w:val="0"/>
      <w:divBdr>
        <w:top w:val="none" w:sz="0" w:space="0" w:color="auto"/>
        <w:left w:val="none" w:sz="0" w:space="0" w:color="auto"/>
        <w:bottom w:val="none" w:sz="0" w:space="0" w:color="auto"/>
        <w:right w:val="none" w:sz="0" w:space="0" w:color="auto"/>
      </w:divBdr>
    </w:div>
    <w:div w:id="1625963829">
      <w:bodyDiv w:val="1"/>
      <w:marLeft w:val="0"/>
      <w:marRight w:val="0"/>
      <w:marTop w:val="0"/>
      <w:marBottom w:val="0"/>
      <w:divBdr>
        <w:top w:val="none" w:sz="0" w:space="0" w:color="auto"/>
        <w:left w:val="none" w:sz="0" w:space="0" w:color="auto"/>
        <w:bottom w:val="none" w:sz="0" w:space="0" w:color="auto"/>
        <w:right w:val="none" w:sz="0" w:space="0" w:color="auto"/>
      </w:divBdr>
    </w:div>
    <w:div w:id="1669358863">
      <w:bodyDiv w:val="1"/>
      <w:marLeft w:val="0"/>
      <w:marRight w:val="0"/>
      <w:marTop w:val="0"/>
      <w:marBottom w:val="0"/>
      <w:divBdr>
        <w:top w:val="none" w:sz="0" w:space="0" w:color="auto"/>
        <w:left w:val="none" w:sz="0" w:space="0" w:color="auto"/>
        <w:bottom w:val="none" w:sz="0" w:space="0" w:color="auto"/>
        <w:right w:val="none" w:sz="0" w:space="0" w:color="auto"/>
      </w:divBdr>
    </w:div>
    <w:div w:id="1796870236">
      <w:bodyDiv w:val="1"/>
      <w:marLeft w:val="0"/>
      <w:marRight w:val="0"/>
      <w:marTop w:val="0"/>
      <w:marBottom w:val="0"/>
      <w:divBdr>
        <w:top w:val="none" w:sz="0" w:space="0" w:color="auto"/>
        <w:left w:val="none" w:sz="0" w:space="0" w:color="auto"/>
        <w:bottom w:val="none" w:sz="0" w:space="0" w:color="auto"/>
        <w:right w:val="none" w:sz="0" w:space="0" w:color="auto"/>
      </w:divBdr>
    </w:div>
    <w:div w:id="1827434673">
      <w:bodyDiv w:val="1"/>
      <w:marLeft w:val="0"/>
      <w:marRight w:val="0"/>
      <w:marTop w:val="0"/>
      <w:marBottom w:val="0"/>
      <w:divBdr>
        <w:top w:val="none" w:sz="0" w:space="0" w:color="auto"/>
        <w:left w:val="none" w:sz="0" w:space="0" w:color="auto"/>
        <w:bottom w:val="none" w:sz="0" w:space="0" w:color="auto"/>
        <w:right w:val="none" w:sz="0" w:space="0" w:color="auto"/>
      </w:divBdr>
    </w:div>
    <w:div w:id="1915047783">
      <w:bodyDiv w:val="1"/>
      <w:marLeft w:val="0"/>
      <w:marRight w:val="0"/>
      <w:marTop w:val="0"/>
      <w:marBottom w:val="0"/>
      <w:divBdr>
        <w:top w:val="none" w:sz="0" w:space="0" w:color="auto"/>
        <w:left w:val="none" w:sz="0" w:space="0" w:color="auto"/>
        <w:bottom w:val="none" w:sz="0" w:space="0" w:color="auto"/>
        <w:right w:val="none" w:sz="0" w:space="0" w:color="auto"/>
      </w:divBdr>
    </w:div>
    <w:div w:id="1937517670">
      <w:bodyDiv w:val="1"/>
      <w:marLeft w:val="0"/>
      <w:marRight w:val="0"/>
      <w:marTop w:val="0"/>
      <w:marBottom w:val="0"/>
      <w:divBdr>
        <w:top w:val="none" w:sz="0" w:space="0" w:color="auto"/>
        <w:left w:val="none" w:sz="0" w:space="0" w:color="auto"/>
        <w:bottom w:val="none" w:sz="0" w:space="0" w:color="auto"/>
        <w:right w:val="none" w:sz="0" w:space="0" w:color="auto"/>
      </w:divBdr>
    </w:div>
    <w:div w:id="2061858349">
      <w:bodyDiv w:val="1"/>
      <w:marLeft w:val="0"/>
      <w:marRight w:val="0"/>
      <w:marTop w:val="0"/>
      <w:marBottom w:val="0"/>
      <w:divBdr>
        <w:top w:val="none" w:sz="0" w:space="0" w:color="auto"/>
        <w:left w:val="none" w:sz="0" w:space="0" w:color="auto"/>
        <w:bottom w:val="none" w:sz="0" w:space="0" w:color="auto"/>
        <w:right w:val="none" w:sz="0" w:space="0" w:color="auto"/>
      </w:divBdr>
      <w:divsChild>
        <w:div w:id="140706720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ebec.ca/sante/problemes-de-sante/a-z/coronavirus-2019/fermeture-endroits-publics-commerces-services-covid19/"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sss.gouv.qc.ca/ministere/salle-de-presse/communique-2071/" TargetMode="External"/><Relationship Id="rId17" Type="http://schemas.openxmlformats.org/officeDocument/2006/relationships/hyperlink" Target="https://www.quebec.ca/famille-et-soutien-aux-personnes/services-de-garde-durgence/liste-emplois-et-services-essentiels/" TargetMode="External"/><Relationship Id="rId2" Type="http://schemas.openxmlformats.org/officeDocument/2006/relationships/customXml" Target="../customXml/item2.xml"/><Relationship Id="rId16" Type="http://schemas.openxmlformats.org/officeDocument/2006/relationships/hyperlink" Target="https://msss.gouv.qc.ca/professionnels/covid-19/outils-d-information-sur-la-covid-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quebec.ca/sante/problemes-de-sante/a-z/coronavirus-2019/consignes-directives-contexte-covid-19/"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ebec.ca/sante/problemes-de-sante/a-z/coronavirus-2019/fermeture-endroits-publics-commerces-services-covid19/services-essentiel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CC12E2FE05474EA3C42CC674F40D31" ma:contentTypeVersion="12" ma:contentTypeDescription="Crée un document." ma:contentTypeScope="" ma:versionID="ec242b112cb55c30b796b16064c31b87">
  <xsd:schema xmlns:xsd="http://www.w3.org/2001/XMLSchema" xmlns:xs="http://www.w3.org/2001/XMLSchema" xmlns:p="http://schemas.microsoft.com/office/2006/metadata/properties" xmlns:ns2="8569d10c-70ed-4a3b-bbbe-c5d545d49ab7" xmlns:ns3="6380e7ce-e201-4ff7-aee2-66c75aa86c36" targetNamespace="http://schemas.microsoft.com/office/2006/metadata/properties" ma:root="true" ma:fieldsID="33de5148c14ea6ec745f9db4dbd88f08" ns2:_="" ns3:_="">
    <xsd:import namespace="8569d10c-70ed-4a3b-bbbe-c5d545d49ab7"/>
    <xsd:import namespace="6380e7ce-e201-4ff7-aee2-66c75aa86c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9d10c-70ed-4a3b-bbbe-c5d545d49a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80e7ce-e201-4ff7-aee2-66c75aa86c3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69808-24E5-45CB-8F0F-153371253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69d10c-70ed-4a3b-bbbe-c5d545d49ab7"/>
    <ds:schemaRef ds:uri="6380e7ce-e201-4ff7-aee2-66c75aa86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7E8BB5-7169-4AD7-8486-A5B98A4FEEA2}">
  <ds:schemaRefs>
    <ds:schemaRef ds:uri="http://schemas.microsoft.com/sharepoint/v3/contenttype/forms"/>
  </ds:schemaRefs>
</ds:datastoreItem>
</file>

<file path=customXml/itemProps3.xml><?xml version="1.0" encoding="utf-8"?>
<ds:datastoreItem xmlns:ds="http://schemas.openxmlformats.org/officeDocument/2006/customXml" ds:itemID="{90FA9E78-A694-4A7A-94C9-23235C83608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380e7ce-e201-4ff7-aee2-66c75aa86c36"/>
    <ds:schemaRef ds:uri="http://purl.org/dc/elements/1.1/"/>
    <ds:schemaRef ds:uri="8569d10c-70ed-4a3b-bbbe-c5d545d49ab7"/>
    <ds:schemaRef ds:uri="http://www.w3.org/XML/1998/namespace"/>
    <ds:schemaRef ds:uri="http://purl.org/dc/dcmitype/"/>
  </ds:schemaRefs>
</ds:datastoreItem>
</file>

<file path=customXml/itemProps4.xml><?xml version="1.0" encoding="utf-8"?>
<ds:datastoreItem xmlns:ds="http://schemas.openxmlformats.org/officeDocument/2006/customXml" ds:itemID="{793F62A4-8707-4E1B-B757-54997A0CE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4371</Characters>
  <Application>Microsoft Office Word</Application>
  <DocSecurity>4</DocSecurity>
  <Lines>71</Lines>
  <Paragraphs>25</Paragraphs>
  <ScaleCrop>false</ScaleCrop>
  <HeadingPairs>
    <vt:vector size="2" baseType="variant">
      <vt:variant>
        <vt:lpstr>Titre</vt:lpstr>
      </vt:variant>
      <vt:variant>
        <vt:i4>1</vt:i4>
      </vt:variant>
    </vt:vector>
  </HeadingPairs>
  <TitlesOfParts>
    <vt:vector size="1" baseType="lpstr">
      <vt:lpstr/>
    </vt:vector>
  </TitlesOfParts>
  <Company>Minist?re de la Sant? et des Services Sociaux</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Pepin MSSS</dc:creator>
  <cp:keywords/>
  <dc:description/>
  <cp:lastModifiedBy>Julie Ouellet</cp:lastModifiedBy>
  <cp:revision>2</cp:revision>
  <cp:lastPrinted>2020-03-17T14:07:00Z</cp:lastPrinted>
  <dcterms:created xsi:type="dcterms:W3CDTF">2020-04-08T14:38:00Z</dcterms:created>
  <dcterms:modified xsi:type="dcterms:W3CDTF">2020-04-08T14:38:00Z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0x010100E5CC12E2FE05474EA3C42CC674F40D31</vt:lpwstr>
  </property>
</Properties>
</file>